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43"/>
        <w:spacing w:line="360" w:lineRule="auto"/>
        <w:rPr>
          <w:rFonts w:hint="eastAsia" w:ascii="宋体" w:hAnsi="宋体" w:cs="宋体"/>
        </w:rPr>
      </w:pPr>
    </w:p>
    <w:p>
      <w:pPr>
        <w:snapToGrid w:val="0"/>
        <w:spacing w:line="360" w:lineRule="auto"/>
        <w:jc w:val="center"/>
        <w:rPr>
          <w:rFonts w:hint="eastAsia" w:ascii="宋体" w:hAnsi="宋体" w:eastAsia="宋体" w:cs="宋体"/>
          <w:b/>
          <w:sz w:val="24"/>
        </w:rPr>
      </w:pPr>
    </w:p>
    <w:p>
      <w:pPr>
        <w:snapToGrid w:val="0"/>
        <w:spacing w:line="360" w:lineRule="auto"/>
        <w:jc w:val="center"/>
        <w:rPr>
          <w:rFonts w:hint="eastAsia" w:ascii="宋体" w:hAnsi="宋体" w:eastAsia="宋体" w:cs="宋体"/>
          <w:b/>
          <w:sz w:val="24"/>
        </w:rPr>
      </w:pPr>
    </w:p>
    <w:p>
      <w:pPr>
        <w:snapToGrid w:val="0"/>
        <w:spacing w:line="360" w:lineRule="auto"/>
        <w:jc w:val="center"/>
        <w:rPr>
          <w:rFonts w:hint="eastAsia" w:ascii="宋体" w:hAnsi="宋体" w:eastAsia="宋体" w:cs="宋体"/>
          <w:b/>
          <w:sz w:val="24"/>
        </w:rPr>
      </w:pPr>
    </w:p>
    <w:p>
      <w:pPr>
        <w:snapToGrid w:val="0"/>
        <w:spacing w:line="360" w:lineRule="auto"/>
        <w:jc w:val="center"/>
        <w:rPr>
          <w:rFonts w:hint="eastAsia" w:ascii="宋体" w:hAnsi="宋体" w:eastAsia="宋体" w:cs="宋体"/>
          <w:b/>
          <w:bCs/>
          <w:sz w:val="84"/>
        </w:rPr>
      </w:pPr>
      <w:r>
        <w:rPr>
          <w:rFonts w:hint="eastAsia" w:ascii="宋体" w:hAnsi="宋体" w:eastAsia="宋体" w:cs="宋体"/>
          <w:b/>
          <w:bCs/>
          <w:sz w:val="84"/>
        </w:rPr>
        <w:t>竞争性谈判文件</w:t>
      </w:r>
    </w:p>
    <w:p>
      <w:pPr>
        <w:snapToGrid w:val="0"/>
        <w:spacing w:line="360" w:lineRule="auto"/>
        <w:jc w:val="center"/>
        <w:rPr>
          <w:rFonts w:hint="eastAsia" w:ascii="宋体" w:hAnsi="宋体" w:eastAsia="宋体" w:cs="宋体"/>
          <w:b/>
        </w:rPr>
      </w:pPr>
    </w:p>
    <w:p>
      <w:pPr>
        <w:snapToGrid w:val="0"/>
        <w:spacing w:line="360" w:lineRule="auto"/>
        <w:jc w:val="center"/>
        <w:rPr>
          <w:rFonts w:hint="eastAsia" w:ascii="宋体" w:hAnsi="宋体" w:eastAsia="宋体" w:cs="宋体"/>
          <w:b/>
        </w:rPr>
      </w:pPr>
    </w:p>
    <w:p>
      <w:pPr>
        <w:snapToGrid w:val="0"/>
        <w:spacing w:line="360" w:lineRule="auto"/>
        <w:jc w:val="center"/>
        <w:rPr>
          <w:rFonts w:hint="eastAsia" w:ascii="宋体" w:hAnsi="宋体" w:eastAsia="宋体" w:cs="宋体"/>
          <w:b/>
          <w:sz w:val="32"/>
        </w:rPr>
      </w:pPr>
    </w:p>
    <w:p>
      <w:pPr>
        <w:snapToGrid w:val="0"/>
        <w:spacing w:line="480" w:lineRule="auto"/>
        <w:ind w:firstLine="321" w:firstLineChars="100"/>
        <w:jc w:val="left"/>
        <w:rPr>
          <w:rFonts w:hint="eastAsia" w:ascii="宋体" w:hAnsi="宋体" w:eastAsia="宋体" w:cs="宋体"/>
          <w:b/>
          <w:sz w:val="32"/>
          <w:szCs w:val="32"/>
          <w:highlight w:val="none"/>
        </w:rPr>
      </w:pPr>
      <w:r>
        <w:rPr>
          <w:rFonts w:hint="eastAsia" w:ascii="宋体" w:hAnsi="宋体" w:eastAsia="宋体" w:cs="宋体"/>
          <w:b/>
          <w:sz w:val="32"/>
          <w:szCs w:val="32"/>
          <w:highlight w:val="none"/>
        </w:rPr>
        <w:t>项目名称：哈尔滨职业技术学院_高水平建设项目市财政资金-中嘉建筑产业学院—装配式建筑工作坊等设备采购</w:t>
      </w:r>
    </w:p>
    <w:p>
      <w:pPr>
        <w:snapToGrid w:val="0"/>
        <w:spacing w:line="360" w:lineRule="auto"/>
        <w:ind w:firstLine="321" w:firstLineChars="100"/>
        <w:jc w:val="left"/>
        <w:rPr>
          <w:rFonts w:hint="eastAsia" w:ascii="宋体" w:hAnsi="宋体" w:eastAsia="宋体" w:cs="宋体"/>
          <w:b/>
          <w:sz w:val="32"/>
        </w:rPr>
      </w:pPr>
      <w:r>
        <w:rPr>
          <w:rFonts w:hint="eastAsia" w:ascii="宋体" w:hAnsi="宋体" w:eastAsia="宋体" w:cs="宋体"/>
          <w:b/>
          <w:sz w:val="32"/>
        </w:rPr>
        <w:t>项目编号：</w:t>
      </w:r>
      <w:r>
        <w:rPr>
          <w:rFonts w:hint="eastAsia" w:ascii="宋体" w:hAnsi="宋体" w:eastAsia="宋体" w:cs="宋体"/>
          <w:b/>
          <w:sz w:val="32"/>
          <w:szCs w:val="32"/>
          <w:highlight w:val="none"/>
        </w:rPr>
        <w:t>HC[2020]1436</w:t>
      </w:r>
      <w:r>
        <w:rPr>
          <w:rFonts w:hint="eastAsia" w:ascii="宋体" w:hAnsi="宋体" w:eastAsia="宋体" w:cs="宋体"/>
          <w:b/>
          <w:sz w:val="32"/>
          <w:szCs w:val="32"/>
          <w:highlight w:val="none"/>
          <w:lang w:val="en-US" w:eastAsia="zh-CN"/>
        </w:rPr>
        <w:t>/</w:t>
      </w:r>
      <w:r>
        <w:rPr>
          <w:rFonts w:hint="eastAsia" w:ascii="宋体" w:hAnsi="宋体" w:eastAsia="宋体" w:cs="宋体"/>
          <w:b/>
          <w:sz w:val="32"/>
          <w:szCs w:val="32"/>
          <w:highlight w:val="none"/>
        </w:rPr>
        <w:t>ZZ202000049</w:t>
      </w:r>
    </w:p>
    <w:p>
      <w:pPr>
        <w:snapToGrid w:val="0"/>
        <w:spacing w:line="360" w:lineRule="auto"/>
        <w:jc w:val="center"/>
        <w:rPr>
          <w:rFonts w:hint="eastAsia" w:ascii="宋体" w:hAnsi="宋体" w:eastAsia="宋体" w:cs="宋体"/>
          <w:b/>
        </w:rPr>
      </w:pPr>
    </w:p>
    <w:p>
      <w:pPr>
        <w:snapToGrid w:val="0"/>
        <w:spacing w:line="360" w:lineRule="auto"/>
        <w:jc w:val="center"/>
        <w:rPr>
          <w:rFonts w:hint="eastAsia" w:ascii="宋体" w:hAnsi="宋体" w:eastAsia="宋体" w:cs="宋体"/>
          <w:b/>
        </w:rPr>
      </w:pPr>
    </w:p>
    <w:p>
      <w:pPr>
        <w:snapToGrid w:val="0"/>
        <w:spacing w:line="360" w:lineRule="auto"/>
        <w:jc w:val="center"/>
        <w:rPr>
          <w:rFonts w:hint="eastAsia" w:ascii="宋体" w:hAnsi="宋体" w:eastAsia="宋体" w:cs="宋体"/>
          <w:b/>
        </w:rPr>
      </w:pPr>
    </w:p>
    <w:p>
      <w:pPr>
        <w:snapToGrid w:val="0"/>
        <w:spacing w:line="360" w:lineRule="auto"/>
        <w:jc w:val="center"/>
        <w:rPr>
          <w:rFonts w:hint="eastAsia" w:ascii="宋体" w:hAnsi="宋体" w:eastAsia="宋体" w:cs="宋体"/>
          <w:b/>
        </w:rPr>
      </w:pPr>
    </w:p>
    <w:p>
      <w:pPr>
        <w:snapToGrid w:val="0"/>
        <w:spacing w:line="360" w:lineRule="auto"/>
        <w:jc w:val="center"/>
        <w:rPr>
          <w:rFonts w:hint="eastAsia" w:ascii="宋体" w:hAnsi="宋体" w:eastAsia="宋体" w:cs="宋体"/>
          <w:b/>
        </w:rPr>
      </w:pPr>
    </w:p>
    <w:p>
      <w:pPr>
        <w:snapToGrid w:val="0"/>
        <w:spacing w:line="360" w:lineRule="auto"/>
        <w:jc w:val="center"/>
        <w:rPr>
          <w:rFonts w:hint="eastAsia" w:ascii="宋体" w:hAnsi="宋体" w:eastAsia="宋体" w:cs="宋体"/>
          <w:b/>
          <w:szCs w:val="22"/>
        </w:rPr>
      </w:pPr>
    </w:p>
    <w:p>
      <w:pPr>
        <w:snapToGrid w:val="0"/>
        <w:spacing w:line="360" w:lineRule="auto"/>
        <w:jc w:val="center"/>
        <w:rPr>
          <w:rFonts w:hint="eastAsia" w:ascii="宋体" w:hAnsi="宋体" w:eastAsia="宋体" w:cs="宋体"/>
          <w:b/>
          <w:szCs w:val="22"/>
        </w:rPr>
      </w:pPr>
    </w:p>
    <w:p>
      <w:pPr>
        <w:snapToGrid w:val="0"/>
        <w:spacing w:line="360" w:lineRule="auto"/>
        <w:jc w:val="center"/>
        <w:rPr>
          <w:rFonts w:hint="eastAsia" w:ascii="宋体" w:hAnsi="宋体" w:eastAsia="宋体" w:cs="宋体"/>
          <w:b/>
        </w:rPr>
      </w:pPr>
    </w:p>
    <w:p>
      <w:pPr>
        <w:snapToGrid w:val="0"/>
        <w:spacing w:line="360" w:lineRule="auto"/>
        <w:jc w:val="center"/>
        <w:rPr>
          <w:rFonts w:hint="eastAsia" w:ascii="宋体" w:hAnsi="宋体" w:eastAsia="宋体" w:cs="宋体"/>
          <w:b/>
          <w:szCs w:val="22"/>
        </w:rPr>
      </w:pPr>
    </w:p>
    <w:p>
      <w:pPr>
        <w:snapToGrid w:val="0"/>
        <w:spacing w:line="360" w:lineRule="auto"/>
        <w:jc w:val="center"/>
        <w:rPr>
          <w:rFonts w:hint="eastAsia" w:ascii="宋体" w:hAnsi="宋体" w:eastAsia="宋体" w:cs="宋体"/>
          <w:b/>
          <w:sz w:val="32"/>
          <w:lang w:eastAsia="zh-CN"/>
        </w:rPr>
      </w:pPr>
      <w:r>
        <w:rPr>
          <w:rFonts w:hint="eastAsia" w:ascii="宋体" w:hAnsi="宋体" w:eastAsia="宋体" w:cs="宋体"/>
          <w:b/>
          <w:sz w:val="32"/>
          <w:lang w:eastAsia="zh-CN"/>
        </w:rPr>
        <w:t>中国国际工程咨询有限公司</w:t>
      </w:r>
    </w:p>
    <w:p>
      <w:pPr>
        <w:snapToGrid w:val="0"/>
        <w:spacing w:line="360" w:lineRule="auto"/>
        <w:jc w:val="center"/>
        <w:rPr>
          <w:rFonts w:hint="eastAsia" w:ascii="宋体" w:hAnsi="宋体" w:eastAsia="宋体" w:cs="宋体"/>
          <w:b/>
          <w:sz w:val="32"/>
        </w:rPr>
      </w:pPr>
      <w:r>
        <w:rPr>
          <w:rFonts w:hint="eastAsia" w:ascii="宋体" w:hAnsi="宋体" w:eastAsia="宋体" w:cs="宋体"/>
          <w:b/>
          <w:sz w:val="32"/>
        </w:rPr>
        <w:t>20</w:t>
      </w:r>
      <w:r>
        <w:rPr>
          <w:rFonts w:hint="eastAsia" w:ascii="宋体" w:hAnsi="宋体" w:eastAsia="宋体" w:cs="宋体"/>
          <w:b/>
          <w:sz w:val="32"/>
          <w:lang w:val="en-US" w:eastAsia="zh-CN"/>
        </w:rPr>
        <w:t>20</w:t>
      </w:r>
      <w:r>
        <w:rPr>
          <w:rFonts w:hint="eastAsia" w:ascii="宋体" w:hAnsi="宋体" w:eastAsia="宋体" w:cs="宋体"/>
          <w:b/>
          <w:sz w:val="32"/>
        </w:rPr>
        <w:t>年</w:t>
      </w:r>
      <w:r>
        <w:rPr>
          <w:rFonts w:hint="eastAsia" w:ascii="宋体" w:hAnsi="宋体" w:eastAsia="宋体" w:cs="宋体"/>
          <w:b/>
          <w:sz w:val="32"/>
          <w:lang w:val="en-US" w:eastAsia="zh-CN"/>
        </w:rPr>
        <w:t>12</w:t>
      </w:r>
      <w:r>
        <w:rPr>
          <w:rFonts w:hint="eastAsia" w:ascii="宋体" w:hAnsi="宋体" w:eastAsia="宋体" w:cs="宋体"/>
          <w:b/>
          <w:sz w:val="32"/>
        </w:rPr>
        <w:t>月</w:t>
      </w:r>
      <w:r>
        <w:rPr>
          <w:rFonts w:hint="eastAsia" w:ascii="宋体" w:hAnsi="宋体" w:eastAsia="宋体" w:cs="宋体"/>
          <w:b/>
          <w:sz w:val="32"/>
          <w:lang w:val="en-US" w:eastAsia="zh-CN"/>
        </w:rPr>
        <w:t xml:space="preserve"> </w:t>
      </w:r>
      <w:r>
        <w:rPr>
          <w:rFonts w:hint="eastAsia" w:ascii="宋体" w:hAnsi="宋体" w:eastAsia="宋体" w:cs="宋体"/>
          <w:b/>
          <w:sz w:val="32"/>
        </w:rPr>
        <w:t>日</w:t>
      </w:r>
    </w:p>
    <w:p>
      <w:pPr>
        <w:spacing w:line="360" w:lineRule="auto"/>
        <w:jc w:val="center"/>
        <w:rPr>
          <w:rFonts w:hint="eastAsia" w:ascii="宋体" w:hAnsi="宋体" w:eastAsia="宋体" w:cs="宋体"/>
          <w:b/>
          <w:sz w:val="36"/>
        </w:rPr>
        <w:sectPr>
          <w:headerReference r:id="rId5" w:type="first"/>
          <w:footerReference r:id="rId8" w:type="first"/>
          <w:headerReference r:id="rId3" w:type="default"/>
          <w:footerReference r:id="rId6" w:type="default"/>
          <w:headerReference r:id="rId4" w:type="even"/>
          <w:footerReference r:id="rId7" w:type="even"/>
          <w:pgSz w:w="11906" w:h="16838"/>
          <w:pgMar w:top="1440" w:right="1440" w:bottom="1440" w:left="1440" w:header="851" w:footer="992" w:gutter="0"/>
          <w:pgNumType w:fmt="decimal" w:start="1"/>
          <w:cols w:space="720" w:num="1"/>
          <w:titlePg/>
          <w:docGrid w:type="lines" w:linePitch="312" w:charSpace="0"/>
        </w:sectPr>
      </w:pPr>
    </w:p>
    <w:p>
      <w:pPr>
        <w:spacing w:line="360" w:lineRule="auto"/>
        <w:jc w:val="center"/>
        <w:rPr>
          <w:rFonts w:hint="eastAsia" w:ascii="宋体" w:hAnsi="宋体" w:eastAsia="宋体" w:cs="宋体"/>
          <w:b/>
          <w:bCs/>
          <w:sz w:val="36"/>
          <w:szCs w:val="36"/>
        </w:rPr>
      </w:pPr>
      <w:r>
        <w:rPr>
          <w:rFonts w:hint="eastAsia" w:ascii="宋体" w:hAnsi="宋体" w:eastAsia="宋体" w:cs="宋体"/>
          <w:b/>
          <w:bCs/>
          <w:sz w:val="36"/>
          <w:szCs w:val="36"/>
        </w:rPr>
        <w:t>第一部分  竞争性谈判公告</w:t>
      </w:r>
    </w:p>
    <w:p>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哈尔滨职业技术学院_高水平建设项目市财政资金-中嘉建筑产业学院—装配式建筑工作坊等设备采购</w:t>
      </w:r>
    </w:p>
    <w:p>
      <w:pPr>
        <w:spacing w:line="360" w:lineRule="auto"/>
        <w:jc w:val="center"/>
        <w:rPr>
          <w:b/>
          <w:bCs/>
          <w:sz w:val="32"/>
          <w:szCs w:val="32"/>
        </w:rPr>
      </w:pPr>
      <w:r>
        <w:rPr>
          <w:rFonts w:hint="eastAsia" w:ascii="宋体" w:hAnsi="宋体" w:eastAsia="宋体" w:cs="宋体"/>
          <w:b/>
          <w:bCs/>
          <w:sz w:val="32"/>
          <w:szCs w:val="32"/>
        </w:rPr>
        <w:t>竞争性谈判公告</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lang w:eastAsia="zh-CN"/>
        </w:rPr>
        <w:t>中国国际工程咨询有限公司</w:t>
      </w:r>
      <w:r>
        <w:rPr>
          <w:rFonts w:hint="eastAsia" w:ascii="宋体" w:hAnsi="宋体" w:eastAsia="宋体" w:cs="宋体"/>
          <w:sz w:val="24"/>
          <w:szCs w:val="24"/>
        </w:rPr>
        <w:t>受哈尔滨职业技术学院的委托，对FS【2020】0423哈尔滨职业技术学院-高水平建设项目市财政资金-中嘉建筑产业学院-装配式建筑工作坊等设备采购进行竞争性谈判采购，欢迎合格供应商前来参加投标。</w:t>
      </w:r>
    </w:p>
    <w:p>
      <w:pPr>
        <w:snapToGrid w:val="0"/>
        <w:spacing w:line="360" w:lineRule="auto"/>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rPr>
        <w:t>一、项目内容：装配式建筑工作坊等设备</w:t>
      </w:r>
      <w:r>
        <w:rPr>
          <w:rFonts w:hint="eastAsia" w:ascii="宋体" w:hAnsi="宋体" w:eastAsia="宋体" w:cs="宋体"/>
          <w:sz w:val="24"/>
          <w:szCs w:val="24"/>
          <w:lang w:eastAsia="zh-CN"/>
        </w:rPr>
        <w:t>（</w:t>
      </w:r>
      <w:r>
        <w:rPr>
          <w:rFonts w:hint="eastAsia" w:ascii="宋体" w:hAnsi="宋体" w:eastAsia="宋体" w:cs="宋体"/>
          <w:sz w:val="24"/>
          <w:szCs w:val="24"/>
        </w:rPr>
        <w:t>具体内容详见竞争性谈判文件</w:t>
      </w:r>
      <w:r>
        <w:rPr>
          <w:rFonts w:hint="eastAsia" w:ascii="宋体" w:hAnsi="宋体" w:eastAsia="宋体" w:cs="宋体"/>
          <w:sz w:val="24"/>
          <w:szCs w:val="24"/>
          <w:lang w:eastAsia="zh-CN"/>
        </w:rPr>
        <w:t>第三部分采购需求）。</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二、项目编号：HC[2020]1436/ZZ202000049</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三、资金性质及预算金额：财政预算内资金，</w:t>
      </w:r>
      <w:r>
        <w:rPr>
          <w:rFonts w:hint="eastAsia" w:ascii="宋体" w:hAnsi="宋体" w:eastAsia="宋体" w:cs="宋体"/>
          <w:sz w:val="24"/>
          <w:szCs w:val="24"/>
          <w:lang w:val="en-US" w:eastAsia="zh-CN"/>
        </w:rPr>
        <w:t>3000</w:t>
      </w:r>
      <w:r>
        <w:rPr>
          <w:rFonts w:hint="eastAsia" w:ascii="宋体" w:hAnsi="宋体" w:eastAsia="宋体" w:cs="宋体"/>
          <w:sz w:val="24"/>
          <w:szCs w:val="24"/>
        </w:rPr>
        <w:t>00.00元</w:t>
      </w:r>
    </w:p>
    <w:p>
      <w:pPr>
        <w:snapToGrid w:val="0"/>
        <w:spacing w:line="360" w:lineRule="auto"/>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rPr>
        <w:t>四、采购内容：本项目共一包，装配式建筑工作坊等设备采购</w:t>
      </w:r>
      <w:r>
        <w:rPr>
          <w:rFonts w:hint="eastAsia" w:ascii="宋体" w:hAnsi="宋体" w:eastAsia="宋体" w:cs="宋体"/>
          <w:sz w:val="24"/>
          <w:szCs w:val="24"/>
          <w:highlight w:val="none"/>
        </w:rPr>
        <w:t>。根据国家政策和财政预算实际执行，以实际采购发生数量为结算依据。</w:t>
      </w:r>
      <w:r>
        <w:rPr>
          <w:rFonts w:hint="eastAsia" w:ascii="宋体" w:hAnsi="宋体" w:eastAsia="宋体" w:cs="宋体"/>
          <w:sz w:val="24"/>
          <w:szCs w:val="24"/>
        </w:rPr>
        <w:t>具体内容详见竞争性谈判文件</w:t>
      </w:r>
      <w:r>
        <w:rPr>
          <w:rFonts w:hint="eastAsia" w:ascii="宋体" w:hAnsi="宋体" w:eastAsia="宋体" w:cs="宋体"/>
          <w:sz w:val="24"/>
          <w:szCs w:val="24"/>
          <w:lang w:eastAsia="zh-CN"/>
        </w:rPr>
        <w:t>第三部分采购需求。</w:t>
      </w:r>
    </w:p>
    <w:p>
      <w:pPr>
        <w:snapToGrid w:val="0"/>
        <w:jc w:val="left"/>
        <w:rPr>
          <w:rFonts w:hint="eastAsia" w:ascii="宋体" w:hAnsi="宋体" w:eastAsia="宋体" w:cs="宋体"/>
          <w:sz w:val="24"/>
          <w:szCs w:val="24"/>
        </w:rPr>
      </w:pPr>
    </w:p>
    <w:p>
      <w:pPr>
        <w:snapToGrid w:val="0"/>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五、</w:t>
      </w:r>
      <w:r>
        <w:rPr>
          <w:rFonts w:hint="eastAsia" w:ascii="宋体" w:hAnsi="宋体" w:eastAsia="宋体" w:cs="宋体"/>
          <w:sz w:val="24"/>
          <w:szCs w:val="24"/>
          <w:highlight w:val="none"/>
          <w:lang w:eastAsia="zh-CN"/>
        </w:rPr>
        <w:t>供货</w:t>
      </w:r>
      <w:r>
        <w:rPr>
          <w:rFonts w:hint="eastAsia" w:ascii="宋体" w:hAnsi="宋体" w:eastAsia="宋体" w:cs="宋体"/>
          <w:sz w:val="24"/>
          <w:szCs w:val="24"/>
          <w:highlight w:val="none"/>
        </w:rPr>
        <w:t>地点：</w:t>
      </w:r>
      <w:r>
        <w:rPr>
          <w:rFonts w:hint="eastAsia" w:ascii="宋体" w:hAnsi="宋体" w:eastAsia="宋体" w:cs="宋体"/>
          <w:sz w:val="24"/>
          <w:szCs w:val="24"/>
          <w:highlight w:val="none"/>
          <w:lang w:eastAsia="zh-CN"/>
        </w:rPr>
        <w:t>哈尔滨职业技术学院</w:t>
      </w:r>
    </w:p>
    <w:p>
      <w:pPr>
        <w:snapToGrid w:val="0"/>
        <w:spacing w:line="360" w:lineRule="auto"/>
        <w:ind w:firstLine="480" w:firstLineChars="200"/>
        <w:jc w:val="left"/>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rPr>
        <w:t xml:space="preserve">    </w:t>
      </w:r>
      <w:r>
        <w:rPr>
          <w:rFonts w:hint="eastAsia" w:ascii="宋体" w:hAnsi="宋体" w:eastAsia="宋体" w:cs="宋体"/>
          <w:sz w:val="24"/>
          <w:szCs w:val="24"/>
          <w:highlight w:val="none"/>
          <w:lang w:eastAsia="zh-CN"/>
        </w:rPr>
        <w:t>供货</w:t>
      </w:r>
      <w:r>
        <w:rPr>
          <w:rFonts w:hint="eastAsia" w:ascii="宋体" w:hAnsi="宋体" w:eastAsia="宋体" w:cs="宋体"/>
          <w:sz w:val="24"/>
          <w:szCs w:val="24"/>
          <w:highlight w:val="none"/>
        </w:rPr>
        <w:t>期：</w:t>
      </w:r>
      <w:r>
        <w:rPr>
          <w:rFonts w:hint="eastAsia" w:ascii="宋体" w:hAnsi="宋体" w:eastAsia="宋体" w:cs="宋体"/>
          <w:color w:val="auto"/>
          <w:sz w:val="24"/>
          <w:szCs w:val="24"/>
          <w:highlight w:val="none"/>
          <w:lang w:val="en-US" w:eastAsia="zh-CN"/>
        </w:rPr>
        <w:t>15日历天</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六、本项目落实政府采购政策。</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七、供应商资格要求：</w:t>
      </w:r>
    </w:p>
    <w:p>
      <w:pPr>
        <w:pStyle w:val="45"/>
        <w:snapToGrid w:val="0"/>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1、拟参加本项目投标的潜在供应商应符合《中华人民共和国政府采购法》第二十二条资格条件；</w:t>
      </w:r>
    </w:p>
    <w:p>
      <w:pPr>
        <w:pStyle w:val="45"/>
        <w:snapToGrid w:val="0"/>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2、拟参加本项目投标的潜在供应商须在黑龙江省政府采购网注册登记并经审核通过；</w:t>
      </w:r>
    </w:p>
    <w:p>
      <w:pPr>
        <w:snapToGrid w:val="0"/>
        <w:spacing w:line="360" w:lineRule="auto"/>
        <w:ind w:firstLine="480" w:firstLineChars="200"/>
        <w:jc w:val="left"/>
        <w:rPr>
          <w:rFonts w:hint="eastAsia" w:ascii="宋体" w:hAnsi="宋体" w:eastAsia="宋体" w:cs="宋体"/>
          <w:sz w:val="24"/>
          <w:szCs w:val="24"/>
          <w:highlight w:val="yellow"/>
        </w:rPr>
      </w:pPr>
      <w:r>
        <w:rPr>
          <w:rFonts w:hint="eastAsia" w:ascii="宋体" w:hAnsi="宋体" w:eastAsia="宋体" w:cs="宋体"/>
          <w:sz w:val="24"/>
          <w:szCs w:val="24"/>
          <w:highlight w:val="none"/>
        </w:rPr>
        <w:t>3、拟参加本项目投标的潜在供应商应在中华人民共和国境内注册的具有独立法人资格的法人及其他组织，具备有效的营业执照，并具有相应的经营范围及履约能力；</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4、本项目不接受联合体投标；</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5、与采购人存在利害关系可能影响招标公正性的法人、其他组织或者个人，不得参加投标；单位负责人为同一人或者存在控股、管理关系的不同供应商，不得参加同一合同项下的政府采购活动；除单一来源采购项目外，为采购项目提供整体设计、规范编制或者项目管理、监理、检测等服务的供应商，不得再参加该采购项目的其他采购活动；否则相关投标均无效；</w:t>
      </w:r>
    </w:p>
    <w:p>
      <w:pPr>
        <w:snapToGrid w:val="0"/>
        <w:spacing w:line="360" w:lineRule="auto"/>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rPr>
        <w:t>6、</w:t>
      </w:r>
      <w:r>
        <w:rPr>
          <w:rFonts w:hint="eastAsia" w:ascii="宋体" w:hAnsi="宋体" w:eastAsia="宋体" w:cs="宋体"/>
          <w:sz w:val="24"/>
          <w:szCs w:val="24"/>
          <w:lang w:eastAsia="zh-CN"/>
        </w:rPr>
        <w:t>供应商</w:t>
      </w:r>
      <w:r>
        <w:rPr>
          <w:rFonts w:hint="eastAsia" w:ascii="宋体" w:hAnsi="宋体" w:eastAsia="宋体" w:cs="宋体"/>
          <w:sz w:val="24"/>
          <w:szCs w:val="24"/>
        </w:rPr>
        <w:t>在近三年参与的所有经济活动中“信用中国”网站有被列为重大税收违法案件当事人名单、最高人民法院列为失信被执行人名单、政府采购严重违法失信名单，“中国政府采购网”网站有被列入政府采购严重违法失信行为记录名单；不得参与本项目的政府采购活动</w:t>
      </w:r>
      <w:r>
        <w:rPr>
          <w:rFonts w:hint="eastAsia" w:ascii="宋体" w:hAnsi="宋体" w:eastAsia="宋体" w:cs="宋体"/>
          <w:sz w:val="24"/>
          <w:szCs w:val="24"/>
          <w:lang w:eastAsia="zh-CN"/>
        </w:rPr>
        <w:t>；</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竞争性谈判文件规定的其它必要的资质条件；</w:t>
      </w:r>
    </w:p>
    <w:p>
      <w:pPr>
        <w:snapToGrid w:val="0"/>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7、资格审查方式：本项目采用资格后审方式，主要资格审查标准、内容等详见竞争性谈判文件，只有资格审查合格的供应商才有可能被授予合同。</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八、竞争性谈判文件获取及报名的时间、地点、方式：凡符合上述资格的供应商，可于20</w:t>
      </w:r>
      <w:r>
        <w:rPr>
          <w:rFonts w:hint="eastAsia" w:ascii="宋体" w:hAnsi="宋体" w:eastAsia="宋体" w:cs="宋体"/>
          <w:sz w:val="24"/>
          <w:szCs w:val="24"/>
          <w:lang w:val="en-US" w:eastAsia="zh-CN"/>
        </w:rPr>
        <w:t>20</w:t>
      </w:r>
      <w:r>
        <w:rPr>
          <w:rFonts w:hint="eastAsia" w:ascii="宋体" w:hAnsi="宋体" w:eastAsia="宋体" w:cs="宋体"/>
          <w:sz w:val="24"/>
          <w:szCs w:val="24"/>
        </w:rPr>
        <w:t>年</w:t>
      </w:r>
      <w:r>
        <w:rPr>
          <w:rFonts w:hint="eastAsia" w:ascii="宋体" w:hAnsi="宋体" w:eastAsia="宋体" w:cs="宋体"/>
          <w:sz w:val="24"/>
          <w:szCs w:val="24"/>
          <w:lang w:val="en-US" w:eastAsia="zh-CN"/>
        </w:rPr>
        <w:t>12</w:t>
      </w:r>
      <w:r>
        <w:rPr>
          <w:rFonts w:hint="eastAsia" w:ascii="宋体" w:hAnsi="宋体" w:eastAsia="宋体" w:cs="宋体"/>
          <w:sz w:val="24"/>
          <w:szCs w:val="24"/>
        </w:rPr>
        <w:t>月</w:t>
      </w:r>
      <w:r>
        <w:rPr>
          <w:rFonts w:hint="eastAsia" w:ascii="宋体" w:hAnsi="宋体" w:eastAsia="宋体" w:cs="宋体"/>
          <w:sz w:val="24"/>
          <w:szCs w:val="24"/>
          <w:lang w:val="en-US" w:eastAsia="zh-CN"/>
        </w:rPr>
        <w:t>4</w:t>
      </w:r>
      <w:r>
        <w:rPr>
          <w:rFonts w:hint="eastAsia" w:ascii="宋体" w:hAnsi="宋体" w:eastAsia="宋体" w:cs="宋体"/>
          <w:sz w:val="24"/>
          <w:szCs w:val="24"/>
        </w:rPr>
        <w:t>日至20</w:t>
      </w:r>
      <w:r>
        <w:rPr>
          <w:rFonts w:hint="eastAsia" w:ascii="宋体" w:hAnsi="宋体" w:eastAsia="宋体" w:cs="宋体"/>
          <w:sz w:val="24"/>
          <w:szCs w:val="24"/>
          <w:lang w:val="en-US" w:eastAsia="zh-CN"/>
        </w:rPr>
        <w:t>20</w:t>
      </w:r>
      <w:r>
        <w:rPr>
          <w:rFonts w:hint="eastAsia" w:ascii="宋体" w:hAnsi="宋体" w:eastAsia="宋体" w:cs="宋体"/>
          <w:sz w:val="24"/>
          <w:szCs w:val="24"/>
        </w:rPr>
        <w:t>年</w:t>
      </w:r>
      <w:r>
        <w:rPr>
          <w:rFonts w:hint="eastAsia" w:ascii="宋体" w:hAnsi="宋体" w:eastAsia="宋体" w:cs="宋体"/>
          <w:sz w:val="24"/>
          <w:szCs w:val="24"/>
          <w:lang w:val="en-US" w:eastAsia="zh-CN"/>
        </w:rPr>
        <w:t>12</w:t>
      </w:r>
      <w:r>
        <w:rPr>
          <w:rFonts w:hint="eastAsia" w:ascii="宋体" w:hAnsi="宋体" w:eastAsia="宋体" w:cs="宋体"/>
          <w:sz w:val="24"/>
          <w:szCs w:val="24"/>
        </w:rPr>
        <w:t>月</w:t>
      </w:r>
      <w:r>
        <w:rPr>
          <w:rFonts w:hint="eastAsia" w:ascii="宋体" w:hAnsi="宋体" w:eastAsia="宋体" w:cs="宋体"/>
          <w:sz w:val="24"/>
          <w:szCs w:val="24"/>
          <w:lang w:val="en-US" w:eastAsia="zh-CN"/>
        </w:rPr>
        <w:t>8</w:t>
      </w:r>
      <w:r>
        <w:rPr>
          <w:rFonts w:hint="eastAsia" w:ascii="宋体" w:hAnsi="宋体" w:eastAsia="宋体" w:cs="宋体"/>
          <w:sz w:val="24"/>
          <w:szCs w:val="24"/>
        </w:rPr>
        <w:t>日每天9时～17时（双休日、法定节假日除外），须凭用户名和密码登录黑龙江省政府采购网（选择[哈尔滨市]），选定拟参与项目，选择投报采购包，点击“报名”，网址：</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"http://www.hljcg.gov.cn/" </w:instrText>
      </w:r>
      <w:r>
        <w:rPr>
          <w:rFonts w:hint="eastAsia" w:ascii="宋体" w:hAnsi="宋体" w:eastAsia="宋体" w:cs="宋体"/>
          <w:sz w:val="24"/>
          <w:szCs w:val="24"/>
        </w:rPr>
        <w:fldChar w:fldCharType="separate"/>
      </w:r>
      <w:r>
        <w:rPr>
          <w:rFonts w:hint="eastAsia" w:ascii="宋体" w:hAnsi="宋体" w:eastAsia="宋体" w:cs="宋体"/>
          <w:sz w:val="24"/>
          <w:szCs w:val="24"/>
        </w:rPr>
        <w:t>http://www.hljcg.gov.cn</w:t>
      </w:r>
      <w:r>
        <w:rPr>
          <w:rFonts w:hint="eastAsia" w:ascii="宋体" w:hAnsi="宋体" w:eastAsia="宋体" w:cs="宋体"/>
          <w:sz w:val="24"/>
          <w:szCs w:val="24"/>
        </w:rPr>
        <w:fldChar w:fldCharType="end"/>
      </w:r>
      <w:r>
        <w:rPr>
          <w:rFonts w:hint="eastAsia" w:ascii="宋体" w:hAnsi="宋体" w:eastAsia="宋体" w:cs="宋体"/>
          <w:sz w:val="24"/>
          <w:szCs w:val="24"/>
        </w:rPr>
        <w:t>选择[哈尔滨市]。报名成功后到</w:t>
      </w:r>
      <w:r>
        <w:rPr>
          <w:rFonts w:hint="eastAsia" w:ascii="宋体" w:hAnsi="宋体" w:eastAsia="宋体" w:cs="宋体"/>
          <w:sz w:val="24"/>
          <w:szCs w:val="24"/>
          <w:lang w:eastAsia="zh-CN"/>
        </w:rPr>
        <w:t>中国国际工程咨询有限公司官网下载获取</w:t>
      </w:r>
      <w:r>
        <w:rPr>
          <w:rFonts w:hint="eastAsia" w:ascii="宋体" w:hAnsi="宋体" w:eastAsia="宋体" w:cs="宋体"/>
          <w:sz w:val="24"/>
          <w:szCs w:val="24"/>
        </w:rPr>
        <w:t>获取竞争性谈判文件</w:t>
      </w:r>
      <w:r>
        <w:rPr>
          <w:rFonts w:hint="eastAsia" w:ascii="宋体" w:hAnsi="宋体" w:eastAsia="宋体" w:cs="宋体"/>
          <w:sz w:val="24"/>
          <w:szCs w:val="24"/>
          <w:lang w:eastAsia="zh-CN"/>
        </w:rPr>
        <w:t>，网址</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"http://www.hljcg.gov.cn/" </w:instrText>
      </w:r>
      <w:r>
        <w:rPr>
          <w:rFonts w:hint="eastAsia" w:ascii="宋体" w:hAnsi="宋体" w:eastAsia="宋体" w:cs="宋体"/>
          <w:sz w:val="24"/>
          <w:szCs w:val="24"/>
        </w:rPr>
        <w:fldChar w:fldCharType="separate"/>
      </w:r>
      <w:r>
        <w:rPr>
          <w:rFonts w:hint="eastAsia" w:ascii="宋体" w:hAnsi="宋体" w:eastAsia="宋体" w:cs="宋体"/>
          <w:sz w:val="24"/>
          <w:szCs w:val="24"/>
        </w:rPr>
        <w:t>http://www.</w:t>
      </w:r>
      <w:r>
        <w:rPr>
          <w:rFonts w:hint="eastAsia" w:ascii="宋体" w:hAnsi="宋体" w:eastAsia="宋体" w:cs="宋体"/>
          <w:sz w:val="24"/>
          <w:szCs w:val="24"/>
          <w:lang w:val="en-US" w:eastAsia="zh-CN"/>
        </w:rPr>
        <w:t>ciecc</w:t>
      </w:r>
      <w:r>
        <w:rPr>
          <w:rFonts w:hint="eastAsia" w:ascii="宋体" w:hAnsi="宋体" w:eastAsia="宋体" w:cs="宋体"/>
          <w:sz w:val="24"/>
          <w:szCs w:val="24"/>
        </w:rPr>
        <w:t>.</w:t>
      </w:r>
      <w:r>
        <w:rPr>
          <w:rFonts w:hint="eastAsia" w:ascii="宋体" w:hAnsi="宋体" w:eastAsia="宋体" w:cs="宋体"/>
          <w:sz w:val="24"/>
          <w:szCs w:val="24"/>
          <w:lang w:val="en-US" w:eastAsia="zh-CN"/>
        </w:rPr>
        <w:t>com</w:t>
      </w:r>
      <w:r>
        <w:rPr>
          <w:rFonts w:hint="eastAsia" w:ascii="宋体" w:hAnsi="宋体" w:eastAsia="宋体" w:cs="宋体"/>
          <w:sz w:val="24"/>
          <w:szCs w:val="24"/>
        </w:rPr>
        <w:t>.cn</w:t>
      </w:r>
      <w:r>
        <w:rPr>
          <w:rFonts w:hint="eastAsia" w:ascii="宋体" w:hAnsi="宋体" w:eastAsia="宋体" w:cs="宋体"/>
          <w:sz w:val="24"/>
          <w:szCs w:val="24"/>
        </w:rPr>
        <w:fldChar w:fldCharType="end"/>
      </w:r>
      <w:r>
        <w:rPr>
          <w:rFonts w:hint="eastAsia" w:ascii="宋体" w:hAnsi="宋体" w:eastAsia="宋体" w:cs="宋体"/>
          <w:sz w:val="24"/>
          <w:szCs w:val="24"/>
        </w:rPr>
        <w:t>，竞争性谈判文件每套</w:t>
      </w:r>
      <w:r>
        <w:rPr>
          <w:rFonts w:hint="eastAsia" w:ascii="宋体" w:hAnsi="宋体" w:eastAsia="宋体" w:cs="宋体"/>
          <w:sz w:val="24"/>
          <w:szCs w:val="24"/>
          <w:lang w:val="en-US" w:eastAsia="zh-CN"/>
        </w:rPr>
        <w:t>5</w:t>
      </w:r>
      <w:r>
        <w:rPr>
          <w:rFonts w:hint="eastAsia" w:ascii="宋体" w:hAnsi="宋体" w:eastAsia="宋体" w:cs="宋体"/>
          <w:sz w:val="24"/>
          <w:szCs w:val="24"/>
        </w:rPr>
        <w:t>00元</w:t>
      </w:r>
      <w:r>
        <w:rPr>
          <w:rFonts w:hint="eastAsia" w:ascii="宋体" w:hAnsi="宋体" w:eastAsia="宋体" w:cs="宋体"/>
          <w:sz w:val="24"/>
          <w:szCs w:val="24"/>
          <w:lang w:eastAsia="zh-CN"/>
        </w:rPr>
        <w:t>（投标现场缴纳），</w:t>
      </w:r>
      <w:r>
        <w:rPr>
          <w:rFonts w:hint="eastAsia" w:ascii="宋体" w:hAnsi="宋体" w:eastAsia="宋体" w:cs="宋体"/>
          <w:sz w:val="24"/>
          <w:szCs w:val="24"/>
        </w:rPr>
        <w:t>售后不退。逾期或未报名、未获取竞争性谈判文件的供应商投标无效，采购代理机构只接受通过以上方式正式获取竞争性谈判文件的供应商的投标。</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九、公告期限：自本公告发布之日起3个工作日。</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十、投标截止时间、谈判时间及地点：20</w:t>
      </w:r>
      <w:r>
        <w:rPr>
          <w:rFonts w:hint="eastAsia" w:ascii="宋体" w:hAnsi="宋体" w:eastAsia="宋体" w:cs="宋体"/>
          <w:sz w:val="24"/>
          <w:szCs w:val="24"/>
          <w:lang w:val="en-US" w:eastAsia="zh-CN"/>
        </w:rPr>
        <w:t>20</w:t>
      </w:r>
      <w:r>
        <w:rPr>
          <w:rFonts w:hint="eastAsia" w:ascii="宋体" w:hAnsi="宋体" w:eastAsia="宋体" w:cs="宋体"/>
          <w:sz w:val="24"/>
          <w:szCs w:val="24"/>
        </w:rPr>
        <w:t>年</w:t>
      </w:r>
      <w:r>
        <w:rPr>
          <w:rFonts w:hint="eastAsia" w:ascii="宋体" w:hAnsi="宋体" w:eastAsia="宋体" w:cs="宋体"/>
          <w:sz w:val="24"/>
          <w:szCs w:val="24"/>
          <w:lang w:val="en-US" w:eastAsia="zh-CN"/>
        </w:rPr>
        <w:t>12</w:t>
      </w:r>
      <w:r>
        <w:rPr>
          <w:rFonts w:hint="eastAsia" w:ascii="宋体" w:hAnsi="宋体" w:eastAsia="宋体" w:cs="宋体"/>
          <w:sz w:val="24"/>
          <w:szCs w:val="24"/>
        </w:rPr>
        <w:t>月</w:t>
      </w:r>
      <w:r>
        <w:rPr>
          <w:rFonts w:hint="eastAsia" w:ascii="宋体" w:hAnsi="宋体" w:eastAsia="宋体" w:cs="宋体"/>
          <w:sz w:val="24"/>
          <w:szCs w:val="24"/>
          <w:lang w:val="en-US" w:eastAsia="zh-CN"/>
        </w:rPr>
        <w:t>9</w:t>
      </w:r>
      <w:r>
        <w:rPr>
          <w:rFonts w:hint="eastAsia" w:ascii="宋体" w:hAnsi="宋体" w:eastAsia="宋体" w:cs="宋体"/>
          <w:sz w:val="24"/>
          <w:szCs w:val="24"/>
        </w:rPr>
        <w:t>日9时</w:t>
      </w:r>
      <w:r>
        <w:rPr>
          <w:rFonts w:hint="eastAsia" w:ascii="宋体" w:hAnsi="宋体" w:eastAsia="宋体" w:cs="宋体"/>
          <w:sz w:val="24"/>
          <w:szCs w:val="24"/>
          <w:lang w:val="en-US" w:eastAsia="zh-CN"/>
        </w:rPr>
        <w:t>00</w:t>
      </w:r>
      <w:r>
        <w:rPr>
          <w:rFonts w:hint="eastAsia" w:ascii="宋体" w:hAnsi="宋体" w:eastAsia="宋体" w:cs="宋体"/>
          <w:sz w:val="24"/>
          <w:szCs w:val="24"/>
        </w:rPr>
        <w:t>分（北京时间）。供应商应在此之前将密封的</w:t>
      </w:r>
      <w:r>
        <w:rPr>
          <w:rFonts w:hint="eastAsia" w:ascii="宋体" w:hAnsi="宋体" w:eastAsia="宋体" w:cs="宋体"/>
          <w:sz w:val="24"/>
          <w:szCs w:val="24"/>
          <w:lang w:eastAsia="zh-CN"/>
        </w:rPr>
        <w:t>响应文件</w:t>
      </w:r>
      <w:r>
        <w:rPr>
          <w:rFonts w:hint="eastAsia" w:ascii="宋体" w:hAnsi="宋体" w:eastAsia="宋体" w:cs="宋体"/>
          <w:sz w:val="24"/>
          <w:szCs w:val="24"/>
        </w:rPr>
        <w:t>送达</w:t>
      </w:r>
      <w:r>
        <w:rPr>
          <w:rFonts w:hint="eastAsia" w:ascii="宋体" w:hAnsi="宋体" w:eastAsia="宋体" w:cs="宋体"/>
          <w:sz w:val="24"/>
          <w:szCs w:val="24"/>
          <w:lang w:val="en-US" w:eastAsia="zh-CN"/>
        </w:rPr>
        <w:t>黑龙江省公共资源标准化交易场所（哈尔滨市香坊区永泰国际中心写字楼B座七楼）</w:t>
      </w:r>
      <w:r>
        <w:rPr>
          <w:rFonts w:hint="eastAsia" w:ascii="宋体" w:hAnsi="宋体" w:eastAsia="宋体" w:cs="宋体"/>
          <w:sz w:val="24"/>
          <w:szCs w:val="24"/>
        </w:rPr>
        <w:t>开标大厅，逾期送达的或不符合规定的</w:t>
      </w:r>
      <w:r>
        <w:rPr>
          <w:rFonts w:hint="eastAsia" w:ascii="宋体" w:hAnsi="宋体" w:eastAsia="宋体" w:cs="宋体"/>
          <w:sz w:val="24"/>
          <w:szCs w:val="24"/>
          <w:lang w:eastAsia="zh-CN"/>
        </w:rPr>
        <w:t>响应文件</w:t>
      </w:r>
      <w:r>
        <w:rPr>
          <w:rFonts w:hint="eastAsia" w:ascii="宋体" w:hAnsi="宋体" w:eastAsia="宋体" w:cs="宋体"/>
          <w:sz w:val="24"/>
          <w:szCs w:val="24"/>
        </w:rPr>
        <w:t>将被拒绝。</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十一、发布公告的媒介：本次公告在黑龙江省政府采购网（网址：</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"http://www.hljcg.gov.cn/" </w:instrText>
      </w:r>
      <w:r>
        <w:rPr>
          <w:rFonts w:hint="eastAsia" w:ascii="宋体" w:hAnsi="宋体" w:eastAsia="宋体" w:cs="宋体"/>
          <w:sz w:val="24"/>
          <w:szCs w:val="24"/>
        </w:rPr>
        <w:fldChar w:fldCharType="separate"/>
      </w:r>
      <w:r>
        <w:rPr>
          <w:rFonts w:hint="eastAsia" w:ascii="宋体" w:hAnsi="宋体" w:eastAsia="宋体" w:cs="宋体"/>
          <w:sz w:val="24"/>
          <w:szCs w:val="24"/>
        </w:rPr>
        <w:t>http://www.hljcg. gov.cn</w:t>
      </w:r>
      <w:r>
        <w:rPr>
          <w:rFonts w:hint="eastAsia" w:ascii="宋体" w:hAnsi="宋体" w:eastAsia="宋体" w:cs="宋体"/>
          <w:sz w:val="24"/>
          <w:szCs w:val="24"/>
        </w:rPr>
        <w:fldChar w:fldCharType="end"/>
      </w:r>
      <w:r>
        <w:rPr>
          <w:rFonts w:hint="eastAsia" w:ascii="宋体" w:hAnsi="宋体" w:eastAsia="宋体" w:cs="宋体"/>
          <w:sz w:val="24"/>
          <w:szCs w:val="24"/>
        </w:rPr>
        <w:t>选择[哈尔滨市]）上公布，其他网址媒介转载无效。</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十二、联系方法：</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采 购 人：哈尔滨职业技术学院</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地    址：哈尔滨市香坊区哈平路217号</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 xml:space="preserve">联 系 人： </w:t>
      </w:r>
      <w:r>
        <w:rPr>
          <w:rFonts w:hint="eastAsia" w:ascii="宋体" w:hAnsi="宋体" w:eastAsia="宋体" w:cs="宋体"/>
          <w:sz w:val="24"/>
          <w:szCs w:val="24"/>
          <w:lang w:eastAsia="zh-CN"/>
        </w:rPr>
        <w:t>张老师</w:t>
      </w:r>
      <w:bookmarkStart w:id="2" w:name="_GoBack"/>
      <w:bookmarkEnd w:id="2"/>
      <w:r>
        <w:rPr>
          <w:rFonts w:hint="eastAsia" w:ascii="宋体" w:hAnsi="宋体" w:eastAsia="宋体" w:cs="宋体"/>
          <w:sz w:val="24"/>
          <w:szCs w:val="24"/>
        </w:rPr>
        <w:t xml:space="preserve">             </w:t>
      </w:r>
    </w:p>
    <w:p>
      <w:pPr>
        <w:snapToGrid w:val="0"/>
        <w:spacing w:line="360" w:lineRule="auto"/>
        <w:ind w:firstLine="480" w:firstLineChars="200"/>
        <w:jc w:val="left"/>
        <w:rPr>
          <w:rFonts w:hint="default" w:ascii="宋体" w:hAnsi="宋体" w:eastAsia="宋体" w:cs="宋体"/>
          <w:sz w:val="24"/>
          <w:szCs w:val="24"/>
          <w:lang w:val="en-US" w:eastAsia="zh-CN"/>
        </w:rPr>
      </w:pPr>
      <w:r>
        <w:rPr>
          <w:rFonts w:hint="eastAsia" w:ascii="宋体" w:hAnsi="宋体" w:eastAsia="宋体" w:cs="宋体"/>
          <w:sz w:val="24"/>
          <w:szCs w:val="24"/>
        </w:rPr>
        <w:t>电    话：0451- 86689564</w:t>
      </w:r>
    </w:p>
    <w:p>
      <w:pPr>
        <w:snapToGrid w:val="0"/>
        <w:spacing w:line="360" w:lineRule="auto"/>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rPr>
        <w:t>采购代理机构：</w:t>
      </w:r>
      <w:r>
        <w:rPr>
          <w:rFonts w:hint="eastAsia" w:ascii="宋体" w:hAnsi="宋体" w:eastAsia="宋体" w:cs="宋体"/>
          <w:sz w:val="24"/>
          <w:szCs w:val="24"/>
          <w:lang w:eastAsia="zh-CN"/>
        </w:rPr>
        <w:t>中国国际工程咨询有限公司</w:t>
      </w:r>
    </w:p>
    <w:p>
      <w:pPr>
        <w:snapToGrid w:val="0"/>
        <w:spacing w:line="360" w:lineRule="auto"/>
        <w:ind w:firstLine="480" w:firstLineChars="200"/>
        <w:jc w:val="left"/>
        <w:rPr>
          <w:rFonts w:hint="default" w:ascii="宋体" w:hAnsi="宋体" w:eastAsia="宋体" w:cs="宋体"/>
          <w:sz w:val="24"/>
          <w:szCs w:val="24"/>
          <w:lang w:val="en-US" w:eastAsia="zh-CN"/>
        </w:rPr>
      </w:pPr>
      <w:r>
        <w:rPr>
          <w:rFonts w:hint="eastAsia" w:ascii="宋体" w:hAnsi="宋体" w:eastAsia="宋体" w:cs="宋体"/>
          <w:sz w:val="24"/>
          <w:szCs w:val="24"/>
        </w:rPr>
        <w:t>地    址：</w:t>
      </w:r>
      <w:r>
        <w:rPr>
          <w:rFonts w:hint="eastAsia" w:ascii="宋体" w:hAnsi="宋体" w:eastAsia="宋体" w:cs="宋体"/>
          <w:sz w:val="24"/>
          <w:szCs w:val="24"/>
          <w:lang w:eastAsia="zh-CN"/>
        </w:rPr>
        <w:t>北京市海淀区车公庄西路</w:t>
      </w:r>
      <w:r>
        <w:rPr>
          <w:rFonts w:hint="eastAsia" w:ascii="宋体" w:hAnsi="宋体" w:eastAsia="宋体" w:cs="宋体"/>
          <w:sz w:val="24"/>
          <w:szCs w:val="24"/>
          <w:lang w:val="en-US" w:eastAsia="zh-CN"/>
        </w:rPr>
        <w:t>32号</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项目联系人：</w:t>
      </w:r>
      <w:r>
        <w:rPr>
          <w:rFonts w:hint="eastAsia" w:ascii="宋体" w:hAnsi="宋体" w:eastAsia="宋体" w:cs="宋体"/>
          <w:sz w:val="24"/>
          <w:szCs w:val="24"/>
          <w:lang w:eastAsia="zh-CN"/>
        </w:rPr>
        <w:t>彭先生</w:t>
      </w:r>
    </w:p>
    <w:p>
      <w:pPr>
        <w:snapToGrid w:val="0"/>
        <w:spacing w:line="360" w:lineRule="auto"/>
        <w:ind w:firstLine="480" w:firstLineChars="200"/>
        <w:jc w:val="left"/>
        <w:rPr>
          <w:rFonts w:hint="default" w:ascii="宋体" w:hAnsi="宋体" w:eastAsia="宋体" w:cs="宋体"/>
          <w:sz w:val="24"/>
          <w:szCs w:val="24"/>
          <w:lang w:val="en-US" w:eastAsia="zh-CN"/>
        </w:rPr>
      </w:pPr>
      <w:r>
        <w:rPr>
          <w:rFonts w:hint="eastAsia" w:ascii="宋体" w:hAnsi="宋体" w:eastAsia="宋体" w:cs="宋体"/>
          <w:sz w:val="24"/>
          <w:szCs w:val="24"/>
        </w:rPr>
        <w:t>邮政编码：</w:t>
      </w:r>
      <w:r>
        <w:rPr>
          <w:rFonts w:hint="eastAsia" w:ascii="宋体" w:hAnsi="宋体" w:eastAsia="宋体" w:cs="宋体"/>
          <w:sz w:val="24"/>
          <w:szCs w:val="24"/>
          <w:lang w:val="en-US" w:eastAsia="zh-CN"/>
        </w:rPr>
        <w:t>100048</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电    话：</w:t>
      </w:r>
      <w:r>
        <w:rPr>
          <w:rFonts w:hint="eastAsia" w:ascii="宋体" w:hAnsi="宋体" w:eastAsia="宋体" w:cs="宋体"/>
          <w:sz w:val="24"/>
          <w:szCs w:val="24"/>
          <w:lang w:val="en-US" w:eastAsia="zh-CN"/>
        </w:rPr>
        <w:t>010-68733176、18689604112</w:t>
      </w:r>
    </w:p>
    <w:p>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电子邮箱：</w:t>
      </w:r>
      <w:r>
        <w:rPr>
          <w:rFonts w:hint="eastAsia" w:ascii="宋体" w:hAnsi="宋体" w:eastAsia="宋体" w:cs="宋体"/>
          <w:sz w:val="24"/>
          <w:szCs w:val="24"/>
          <w:lang w:val="en-US" w:eastAsia="zh-CN"/>
        </w:rPr>
        <w:t>phx@ciecc.com.cn</w:t>
      </w:r>
      <w:r>
        <w:rPr>
          <w:rFonts w:hint="eastAsia" w:ascii="宋体" w:hAnsi="宋体" w:eastAsia="宋体" w:cs="宋体"/>
          <w:sz w:val="24"/>
          <w:szCs w:val="24"/>
        </w:rPr>
        <w:t xml:space="preserve"> </w:t>
      </w:r>
    </w:p>
    <w:p>
      <w:pPr>
        <w:snapToGrid w:val="0"/>
        <w:spacing w:line="360" w:lineRule="auto"/>
        <w:ind w:firstLine="480" w:firstLineChars="200"/>
        <w:jc w:val="right"/>
        <w:rPr>
          <w:rFonts w:hint="eastAsia" w:ascii="宋体" w:hAnsi="宋体" w:eastAsia="宋体" w:cs="宋体"/>
          <w:sz w:val="24"/>
          <w:szCs w:val="24"/>
        </w:rPr>
      </w:pPr>
    </w:p>
    <w:p>
      <w:pPr>
        <w:snapToGrid w:val="0"/>
        <w:spacing w:line="360" w:lineRule="auto"/>
        <w:ind w:firstLine="480" w:firstLineChars="200"/>
        <w:jc w:val="right"/>
        <w:rPr>
          <w:rFonts w:hint="eastAsia" w:ascii="宋体" w:hAnsi="宋体" w:eastAsia="宋体" w:cs="宋体"/>
          <w:sz w:val="24"/>
          <w:szCs w:val="24"/>
          <w:lang w:eastAsia="zh-CN"/>
        </w:rPr>
      </w:pPr>
      <w:r>
        <w:rPr>
          <w:rFonts w:hint="eastAsia" w:ascii="宋体" w:hAnsi="宋体" w:eastAsia="宋体" w:cs="宋体"/>
          <w:sz w:val="24"/>
          <w:szCs w:val="24"/>
          <w:lang w:eastAsia="zh-CN"/>
        </w:rPr>
        <w:t>中国国际工程咨询有限公司</w:t>
      </w:r>
    </w:p>
    <w:p>
      <w:pPr>
        <w:wordWrap w:val="0"/>
        <w:spacing w:line="360" w:lineRule="auto"/>
        <w:ind w:firstLine="480" w:firstLineChars="200"/>
        <w:jc w:val="right"/>
      </w:pPr>
      <w:r>
        <w:rPr>
          <w:rFonts w:hint="eastAsia" w:ascii="宋体" w:hAnsi="宋体" w:eastAsia="宋体" w:cs="宋体"/>
          <w:sz w:val="24"/>
          <w:szCs w:val="24"/>
        </w:rPr>
        <w:t>20</w:t>
      </w:r>
      <w:r>
        <w:rPr>
          <w:rFonts w:hint="eastAsia" w:ascii="宋体" w:hAnsi="宋体" w:eastAsia="宋体" w:cs="宋体"/>
          <w:sz w:val="24"/>
          <w:szCs w:val="24"/>
          <w:lang w:val="en-US" w:eastAsia="zh-CN"/>
        </w:rPr>
        <w:t>20</w:t>
      </w:r>
      <w:r>
        <w:rPr>
          <w:rFonts w:hint="eastAsia" w:ascii="宋体" w:hAnsi="宋体" w:eastAsia="宋体" w:cs="宋体"/>
          <w:sz w:val="24"/>
          <w:szCs w:val="24"/>
        </w:rPr>
        <w:t>年</w:t>
      </w:r>
      <w:r>
        <w:rPr>
          <w:rFonts w:hint="eastAsia" w:ascii="宋体" w:hAnsi="宋体" w:eastAsia="宋体" w:cs="宋体"/>
          <w:sz w:val="24"/>
          <w:szCs w:val="24"/>
          <w:lang w:val="en-US" w:eastAsia="zh-CN"/>
        </w:rPr>
        <w:t>12</w:t>
      </w:r>
      <w:r>
        <w:rPr>
          <w:rFonts w:hint="eastAsia" w:ascii="宋体" w:hAnsi="宋体" w:eastAsia="宋体" w:cs="宋体"/>
          <w:sz w:val="24"/>
          <w:szCs w:val="24"/>
        </w:rPr>
        <w:t>月</w:t>
      </w:r>
      <w:r>
        <w:rPr>
          <w:rFonts w:hint="eastAsia" w:ascii="宋体" w:hAnsi="宋体" w:eastAsia="宋体" w:cs="宋体"/>
          <w:sz w:val="24"/>
          <w:szCs w:val="24"/>
          <w:lang w:val="en-US" w:eastAsia="zh-CN"/>
        </w:rPr>
        <w:t>3</w:t>
      </w:r>
      <w:r>
        <w:rPr>
          <w:rFonts w:hint="eastAsia" w:ascii="宋体" w:hAnsi="宋体" w:eastAsia="宋体" w:cs="宋体"/>
          <w:sz w:val="24"/>
          <w:szCs w:val="24"/>
        </w:rPr>
        <w:t>日</w:t>
      </w:r>
    </w:p>
    <w:p>
      <w:pPr>
        <w:keepNext w:val="0"/>
        <w:keepLines w:val="0"/>
        <w:pageBreakBefore w:val="0"/>
        <w:widowControl w:val="0"/>
        <w:kinsoku/>
        <w:wordWrap/>
        <w:overflowPunct/>
        <w:topLinePunct w:val="0"/>
        <w:autoSpaceDE/>
        <w:autoSpaceDN/>
        <w:bidi w:val="0"/>
        <w:adjustRightInd/>
        <w:spacing w:line="360" w:lineRule="auto"/>
        <w:ind w:left="0" w:firstLine="723" w:firstLineChars="200"/>
        <w:jc w:val="center"/>
        <w:textAlignment w:val="auto"/>
        <w:rPr>
          <w:rFonts w:hint="eastAsia" w:ascii="宋体" w:hAnsi="宋体" w:eastAsia="宋体" w:cs="宋体"/>
          <w:b/>
          <w:sz w:val="24"/>
          <w:szCs w:val="24"/>
        </w:rPr>
      </w:pPr>
      <w:r>
        <w:rPr>
          <w:rFonts w:hint="eastAsia" w:ascii="宋体" w:hAnsi="宋体" w:eastAsia="宋体" w:cs="宋体"/>
          <w:b/>
          <w:sz w:val="36"/>
        </w:rPr>
        <w:br w:type="page"/>
      </w:r>
      <w:r>
        <w:rPr>
          <w:rFonts w:hint="eastAsia" w:ascii="宋体" w:hAnsi="宋体" w:eastAsia="宋体" w:cs="宋体"/>
          <w:b/>
          <w:sz w:val="24"/>
          <w:szCs w:val="24"/>
        </w:rPr>
        <w:t>第二部分  供应商须知</w:t>
      </w:r>
    </w:p>
    <w:p>
      <w:pPr>
        <w:keepNext w:val="0"/>
        <w:keepLines w:val="0"/>
        <w:pageBreakBefore w:val="0"/>
        <w:widowControl w:val="0"/>
        <w:kinsoku/>
        <w:wordWrap/>
        <w:overflowPunct/>
        <w:topLinePunct w:val="0"/>
        <w:autoSpaceDE/>
        <w:autoSpaceDN/>
        <w:bidi w:val="0"/>
        <w:adjustRightInd/>
        <w:spacing w:line="360" w:lineRule="auto"/>
        <w:ind w:left="0"/>
        <w:jc w:val="center"/>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A 说明</w:t>
      </w:r>
    </w:p>
    <w:p>
      <w:pPr>
        <w:keepNext w:val="0"/>
        <w:keepLines w:val="0"/>
        <w:pageBreakBefore w:val="0"/>
        <w:widowControl w:val="0"/>
        <w:kinsoku/>
        <w:wordWrap/>
        <w:overflowPunct/>
        <w:topLinePunct w:val="0"/>
        <w:autoSpaceDE/>
        <w:autoSpaceDN/>
        <w:bidi w:val="0"/>
        <w:adjustRightInd/>
        <w:spacing w:line="360" w:lineRule="auto"/>
        <w:ind w:left="0"/>
        <w:textAlignment w:val="auto"/>
        <w:outlineLvl w:val="0"/>
        <w:rPr>
          <w:rFonts w:hint="eastAsia" w:ascii="宋体" w:hAnsi="宋体" w:eastAsia="宋体" w:cs="宋体"/>
          <w:sz w:val="24"/>
          <w:szCs w:val="24"/>
        </w:rPr>
      </w:pPr>
      <w:r>
        <w:rPr>
          <w:rFonts w:hint="eastAsia" w:ascii="宋体" w:hAnsi="宋体" w:eastAsia="宋体" w:cs="宋体"/>
          <w:sz w:val="24"/>
          <w:szCs w:val="24"/>
          <w:lang w:val="en-US" w:eastAsia="zh-CN"/>
        </w:rPr>
        <w:t>一、</w:t>
      </w:r>
      <w:r>
        <w:rPr>
          <w:rFonts w:hint="eastAsia" w:ascii="宋体" w:hAnsi="宋体" w:eastAsia="宋体" w:cs="宋体"/>
          <w:sz w:val="24"/>
          <w:szCs w:val="24"/>
        </w:rPr>
        <w:t>委托</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如前来参加谈判的代表不是</w:t>
      </w:r>
      <w:r>
        <w:rPr>
          <w:rFonts w:hint="eastAsia" w:ascii="宋体" w:hAnsi="宋体" w:eastAsia="宋体" w:cs="宋体"/>
          <w:sz w:val="24"/>
          <w:szCs w:val="24"/>
          <w:lang w:eastAsia="zh-CN"/>
        </w:rPr>
        <w:t>法定代表人</w:t>
      </w:r>
      <w:r>
        <w:rPr>
          <w:rFonts w:hint="eastAsia" w:ascii="宋体" w:hAnsi="宋体" w:eastAsia="宋体" w:cs="宋体"/>
          <w:sz w:val="24"/>
          <w:szCs w:val="24"/>
        </w:rPr>
        <w:t>，须持有《法</w:t>
      </w:r>
      <w:r>
        <w:rPr>
          <w:rFonts w:hint="eastAsia" w:ascii="宋体" w:hAnsi="宋体" w:eastAsia="宋体" w:cs="宋体"/>
          <w:sz w:val="24"/>
          <w:szCs w:val="24"/>
          <w:lang w:eastAsia="zh-CN"/>
        </w:rPr>
        <w:t>定代表人</w:t>
      </w:r>
      <w:r>
        <w:rPr>
          <w:rFonts w:hint="eastAsia" w:ascii="宋体" w:hAnsi="宋体" w:eastAsia="宋体" w:cs="宋体"/>
          <w:sz w:val="24"/>
          <w:szCs w:val="24"/>
        </w:rPr>
        <w:t>授权书》（统一格式）。</w:t>
      </w:r>
    </w:p>
    <w:p>
      <w:pPr>
        <w:keepNext w:val="0"/>
        <w:keepLines w:val="0"/>
        <w:pageBreakBefore w:val="0"/>
        <w:widowControl w:val="0"/>
        <w:kinsoku/>
        <w:wordWrap/>
        <w:overflowPunct/>
        <w:topLinePunct w:val="0"/>
        <w:autoSpaceDE/>
        <w:autoSpaceDN/>
        <w:bidi w:val="0"/>
        <w:adjustRightInd/>
        <w:spacing w:line="360" w:lineRule="auto"/>
        <w:ind w:left="0"/>
        <w:textAlignment w:val="auto"/>
        <w:outlineLvl w:val="0"/>
        <w:rPr>
          <w:rFonts w:hint="eastAsia" w:ascii="宋体" w:hAnsi="宋体" w:eastAsia="宋体" w:cs="宋体"/>
          <w:sz w:val="24"/>
          <w:szCs w:val="24"/>
        </w:rPr>
      </w:pPr>
      <w:r>
        <w:rPr>
          <w:rFonts w:hint="eastAsia" w:ascii="宋体" w:hAnsi="宋体" w:eastAsia="宋体" w:cs="宋体"/>
          <w:sz w:val="24"/>
          <w:szCs w:val="24"/>
          <w:lang w:val="en-US" w:eastAsia="zh-CN"/>
        </w:rPr>
        <w:t>二、</w:t>
      </w:r>
      <w:r>
        <w:rPr>
          <w:rFonts w:hint="eastAsia" w:ascii="宋体" w:hAnsi="宋体" w:eastAsia="宋体" w:cs="宋体"/>
          <w:sz w:val="24"/>
          <w:szCs w:val="24"/>
        </w:rPr>
        <w:t>费用</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无论谈判过程中的作法和结果如何，参加谈判的供应商须自行承担所有与参加谈判有关的全部费用。</w:t>
      </w:r>
    </w:p>
    <w:p>
      <w:pPr>
        <w:keepNext w:val="0"/>
        <w:keepLines w:val="0"/>
        <w:pageBreakBefore w:val="0"/>
        <w:widowControl w:val="0"/>
        <w:kinsoku/>
        <w:wordWrap/>
        <w:overflowPunct/>
        <w:topLinePunct w:val="0"/>
        <w:autoSpaceDE/>
        <w:autoSpaceDN/>
        <w:bidi w:val="0"/>
        <w:adjustRightInd/>
        <w:spacing w:line="360" w:lineRule="auto"/>
        <w:ind w:left="0"/>
        <w:textAlignment w:val="auto"/>
        <w:outlineLvl w:val="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三、竞争性谈判文件的解释</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本竞争性谈判文件各条款由招标代理公司负责解释。</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竞争谈判</w:t>
      </w:r>
      <w:r>
        <w:rPr>
          <w:rFonts w:hint="eastAsia" w:ascii="宋体" w:hAnsi="宋体" w:eastAsia="宋体" w:cs="宋体"/>
          <w:sz w:val="24"/>
          <w:szCs w:val="24"/>
          <w:highlight w:val="none"/>
          <w:lang w:eastAsia="zh-CN"/>
        </w:rPr>
        <w:t>供应商</w:t>
      </w:r>
      <w:r>
        <w:rPr>
          <w:rFonts w:hint="eastAsia" w:ascii="宋体" w:hAnsi="宋体" w:eastAsia="宋体" w:cs="宋体"/>
          <w:sz w:val="24"/>
          <w:szCs w:val="24"/>
          <w:highlight w:val="none"/>
        </w:rPr>
        <w:t>对竞争性谈判文件如有疑义需求澄清，或认为技术参数中存在排他性和不合理条款的，须在谈判开始前3日以书面形式向代理机构提出，代理机构应在谈判开始前以书面形式回复，竞争性谈判单位应签署确认函。开始谈判前如竞争性谈判单位无提出书面疑义，视同响应竞争性谈判文件中的各项要求，并同意放弃对竞争性谈判文件有不明或误解而询问、质疑、投诉的权利。</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3、供应商应自行了解项目现场和其周围环境等任何其他足以影响供应商编制响应文件的情况，任何因忽视或误解而导致的后果由供应商自行承担。</w:t>
      </w:r>
    </w:p>
    <w:p>
      <w:pPr>
        <w:keepNext w:val="0"/>
        <w:keepLines w:val="0"/>
        <w:pageBreakBefore w:val="0"/>
        <w:widowControl w:val="0"/>
        <w:kinsoku/>
        <w:wordWrap/>
        <w:overflowPunct/>
        <w:topLinePunct w:val="0"/>
        <w:autoSpaceDE/>
        <w:autoSpaceDN/>
        <w:bidi w:val="0"/>
        <w:adjustRightInd/>
        <w:spacing w:line="360" w:lineRule="auto"/>
        <w:ind w:left="0"/>
        <w:jc w:val="center"/>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B 响应文件</w:t>
      </w:r>
    </w:p>
    <w:p>
      <w:pPr>
        <w:keepNext w:val="0"/>
        <w:keepLines w:val="0"/>
        <w:pageBreakBefore w:val="0"/>
        <w:widowControl w:val="0"/>
        <w:kinsoku/>
        <w:wordWrap/>
        <w:overflowPunct/>
        <w:topLinePunct w:val="0"/>
        <w:autoSpaceDE/>
        <w:autoSpaceDN/>
        <w:bidi w:val="0"/>
        <w:adjustRightInd/>
        <w:spacing w:line="360" w:lineRule="auto"/>
        <w:ind w:left="0"/>
        <w:textAlignment w:val="auto"/>
        <w:outlineLvl w:val="0"/>
        <w:rPr>
          <w:rFonts w:hint="eastAsia" w:ascii="宋体" w:hAnsi="宋体" w:eastAsia="宋体" w:cs="宋体"/>
          <w:sz w:val="24"/>
          <w:szCs w:val="24"/>
        </w:rPr>
      </w:pPr>
      <w:r>
        <w:rPr>
          <w:rFonts w:hint="eastAsia" w:ascii="宋体" w:hAnsi="宋体" w:eastAsia="宋体" w:cs="宋体"/>
          <w:sz w:val="24"/>
          <w:szCs w:val="24"/>
          <w:lang w:eastAsia="zh-CN"/>
        </w:rPr>
        <w:t>四、响应文件</w:t>
      </w:r>
      <w:r>
        <w:rPr>
          <w:rFonts w:hint="eastAsia" w:ascii="宋体" w:hAnsi="宋体" w:eastAsia="宋体" w:cs="宋体"/>
          <w:sz w:val="24"/>
          <w:szCs w:val="24"/>
        </w:rPr>
        <w:t>计量单位</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响应文件</w:t>
      </w:r>
      <w:r>
        <w:rPr>
          <w:rFonts w:hint="eastAsia" w:ascii="宋体" w:hAnsi="宋体" w:eastAsia="宋体" w:cs="宋体"/>
          <w:sz w:val="24"/>
          <w:szCs w:val="24"/>
        </w:rPr>
        <w:t>中所使用的计量单位，除有特殊要求外，应采用国家法定计量单位，报价最小单位为元。</w:t>
      </w:r>
    </w:p>
    <w:p>
      <w:pPr>
        <w:keepNext w:val="0"/>
        <w:keepLines w:val="0"/>
        <w:pageBreakBefore w:val="0"/>
        <w:widowControl w:val="0"/>
        <w:kinsoku/>
        <w:wordWrap/>
        <w:overflowPunct/>
        <w:topLinePunct w:val="0"/>
        <w:autoSpaceDE/>
        <w:autoSpaceDN/>
        <w:bidi w:val="0"/>
        <w:adjustRightInd/>
        <w:spacing w:line="360" w:lineRule="auto"/>
        <w:ind w:left="0"/>
        <w:textAlignment w:val="auto"/>
        <w:outlineLvl w:val="0"/>
        <w:rPr>
          <w:rFonts w:hint="eastAsia" w:ascii="宋体" w:hAnsi="宋体" w:eastAsia="宋体" w:cs="宋体"/>
          <w:sz w:val="24"/>
          <w:szCs w:val="24"/>
        </w:rPr>
      </w:pPr>
      <w:r>
        <w:rPr>
          <w:rFonts w:hint="eastAsia" w:ascii="宋体" w:hAnsi="宋体" w:eastAsia="宋体" w:cs="宋体"/>
          <w:sz w:val="24"/>
          <w:szCs w:val="24"/>
          <w:lang w:eastAsia="zh-CN"/>
        </w:rPr>
        <w:t>五、响应文件</w:t>
      </w:r>
      <w:r>
        <w:rPr>
          <w:rFonts w:hint="eastAsia" w:ascii="宋体" w:hAnsi="宋体" w:eastAsia="宋体" w:cs="宋体"/>
          <w:sz w:val="24"/>
          <w:szCs w:val="24"/>
        </w:rPr>
        <w:t>的组成</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响应文件格式及附件见本文件“第五部分</w:t>
      </w:r>
      <w:r>
        <w:rPr>
          <w:rFonts w:hint="eastAsia" w:ascii="宋体" w:hAnsi="宋体" w:eastAsia="宋体" w:cs="宋体"/>
          <w:sz w:val="24"/>
          <w:szCs w:val="24"/>
          <w:highlight w:val="none"/>
          <w:lang w:val="en-US" w:eastAsia="zh-CN"/>
        </w:rPr>
        <w:t xml:space="preserve"> 响应文件格式及附件</w:t>
      </w:r>
      <w:r>
        <w:rPr>
          <w:rFonts w:hint="eastAsia" w:ascii="宋体" w:hAnsi="宋体" w:eastAsia="宋体" w:cs="宋体"/>
          <w:sz w:val="24"/>
          <w:szCs w:val="24"/>
          <w:highlight w:val="none"/>
          <w:lang w:eastAsia="zh-CN"/>
        </w:rPr>
        <w:t>”。</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响应文件一般包含以下内容</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初始</w:t>
      </w:r>
      <w:r>
        <w:rPr>
          <w:rFonts w:hint="eastAsia" w:ascii="宋体" w:hAnsi="宋体" w:eastAsia="宋体" w:cs="宋体"/>
          <w:sz w:val="24"/>
          <w:szCs w:val="24"/>
        </w:rPr>
        <w:t>报价书</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初始</w:t>
      </w:r>
      <w:r>
        <w:rPr>
          <w:rFonts w:hint="eastAsia" w:ascii="宋体" w:hAnsi="宋体" w:eastAsia="宋体" w:cs="宋体"/>
          <w:sz w:val="24"/>
          <w:szCs w:val="24"/>
        </w:rPr>
        <w:t>报价一览表</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（3）详细配置明细表</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技术</w:t>
      </w:r>
      <w:r>
        <w:rPr>
          <w:rFonts w:hint="eastAsia" w:ascii="宋体" w:hAnsi="宋体" w:eastAsia="宋体" w:cs="宋体"/>
          <w:sz w:val="24"/>
          <w:szCs w:val="24"/>
        </w:rPr>
        <w:t>偏离表</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val="en-US" w:eastAsia="zh-CN"/>
        </w:rPr>
        <w:t>技术服务和售后服务的内容及措施</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（6）报价书附件</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7</w:t>
      </w:r>
      <w:r>
        <w:rPr>
          <w:rFonts w:hint="eastAsia" w:ascii="宋体" w:hAnsi="宋体" w:eastAsia="宋体" w:cs="宋体"/>
          <w:sz w:val="24"/>
          <w:szCs w:val="24"/>
        </w:rPr>
        <w:t>）资格证明文件</w:t>
      </w:r>
      <w:r>
        <w:rPr>
          <w:rFonts w:hint="eastAsia" w:ascii="宋体" w:hAnsi="宋体" w:eastAsia="宋体" w:cs="宋体"/>
          <w:sz w:val="24"/>
          <w:szCs w:val="24"/>
          <w:lang w:eastAsia="zh-CN"/>
        </w:rPr>
        <w:t>及违法记录情况核查</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w:t>
      </w:r>
      <w:r>
        <w:rPr>
          <w:rFonts w:hint="eastAsia" w:ascii="宋体" w:hAnsi="宋体" w:eastAsia="宋体" w:cs="宋体"/>
          <w:sz w:val="24"/>
          <w:szCs w:val="24"/>
          <w:lang w:val="en-US" w:eastAsia="zh-CN"/>
        </w:rPr>
        <w:t>8</w:t>
      </w:r>
      <w:r>
        <w:rPr>
          <w:rFonts w:hint="eastAsia" w:ascii="宋体" w:hAnsi="宋体" w:eastAsia="宋体" w:cs="宋体"/>
          <w:sz w:val="24"/>
          <w:szCs w:val="24"/>
        </w:rPr>
        <w:t>）</w:t>
      </w:r>
      <w:r>
        <w:rPr>
          <w:rFonts w:hint="eastAsia" w:ascii="宋体" w:hAnsi="宋体" w:eastAsia="宋体" w:cs="宋体"/>
          <w:sz w:val="24"/>
          <w:szCs w:val="24"/>
          <w:lang w:eastAsia="zh-CN"/>
        </w:rPr>
        <w:t>投标保证金</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9</w:t>
      </w:r>
      <w:r>
        <w:rPr>
          <w:rFonts w:hint="eastAsia" w:ascii="宋体" w:hAnsi="宋体" w:eastAsia="宋体" w:cs="宋体"/>
          <w:sz w:val="24"/>
          <w:szCs w:val="24"/>
        </w:rPr>
        <w:t>）其他相关材料</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3、报价书附件</w:t>
      </w:r>
      <w:r>
        <w:rPr>
          <w:rFonts w:hint="eastAsia" w:ascii="宋体" w:hAnsi="宋体" w:eastAsia="宋体" w:cs="宋体"/>
          <w:sz w:val="24"/>
          <w:szCs w:val="24"/>
        </w:rPr>
        <w:t>由供应商自行编制。规格幅面应与正文一致，附于正文之后，与正文页码统一编码装订。</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报价书附件一般包含以下内容：</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（1）产品主要技术参数明细及报价表；</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（2）技术服务和售后服务的内容及措施。</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报价书附件可以包含以下内容：</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）产品详细说明书（包括产品主要技术数据和性能的详细描述或提供产品样本）；</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）产品制造、验收标准；</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）详细的交货清单；</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）特殊工具及备件清单；</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）供应商推荐的供选择的配套货物表；</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）提供报价所有辅助性材（资）料。</w:t>
      </w:r>
    </w:p>
    <w:p>
      <w:pPr>
        <w:keepNext w:val="0"/>
        <w:keepLines w:val="0"/>
        <w:pageBreakBefore w:val="0"/>
        <w:widowControl w:val="0"/>
        <w:kinsoku/>
        <w:wordWrap/>
        <w:overflowPunct/>
        <w:topLinePunct w:val="0"/>
        <w:autoSpaceDE/>
        <w:autoSpaceDN/>
        <w:bidi w:val="0"/>
        <w:adjustRightInd/>
        <w:spacing w:line="360" w:lineRule="auto"/>
        <w:ind w:left="0"/>
        <w:textAlignment w:val="auto"/>
        <w:outlineLvl w:val="0"/>
        <w:rPr>
          <w:rFonts w:hint="eastAsia" w:ascii="宋体" w:hAnsi="宋体" w:eastAsia="宋体" w:cs="宋体"/>
          <w:sz w:val="24"/>
          <w:szCs w:val="24"/>
        </w:rPr>
      </w:pPr>
      <w:r>
        <w:rPr>
          <w:rFonts w:hint="eastAsia" w:ascii="宋体" w:hAnsi="宋体" w:eastAsia="宋体" w:cs="宋体"/>
          <w:sz w:val="24"/>
          <w:szCs w:val="24"/>
          <w:lang w:val="en-US" w:eastAsia="zh-CN"/>
        </w:rPr>
        <w:t>六、</w:t>
      </w:r>
      <w:r>
        <w:rPr>
          <w:rFonts w:hint="eastAsia" w:ascii="宋体" w:hAnsi="宋体" w:eastAsia="宋体" w:cs="宋体"/>
          <w:sz w:val="24"/>
          <w:szCs w:val="24"/>
        </w:rPr>
        <w:t>报价</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rPr>
        <w:t>所有价格均以人民币报价，投标报价</w:t>
      </w:r>
      <w:r>
        <w:rPr>
          <w:rFonts w:hint="eastAsia" w:ascii="宋体" w:hAnsi="宋体" w:eastAsia="宋体" w:cs="宋体"/>
          <w:sz w:val="24"/>
          <w:szCs w:val="24"/>
          <w:lang w:eastAsia="zh-CN"/>
        </w:rPr>
        <w:t>保留至</w:t>
      </w:r>
      <w:r>
        <w:rPr>
          <w:rFonts w:hint="eastAsia" w:ascii="宋体" w:hAnsi="宋体" w:eastAsia="宋体" w:cs="宋体"/>
          <w:sz w:val="24"/>
          <w:szCs w:val="24"/>
        </w:rPr>
        <w:t>小数点后两位，报价单位：元。供应商承担项目中所需要的全部材料、配件和各类费用</w:t>
      </w:r>
      <w:r>
        <w:rPr>
          <w:rFonts w:hint="eastAsia" w:ascii="宋体" w:hAnsi="宋体" w:eastAsia="宋体" w:cs="宋体"/>
          <w:sz w:val="24"/>
          <w:szCs w:val="24"/>
          <w:lang w:eastAsia="zh-CN"/>
        </w:rPr>
        <w:t>，</w:t>
      </w:r>
      <w:r>
        <w:rPr>
          <w:rFonts w:hint="eastAsia" w:ascii="宋体" w:hAnsi="宋体" w:eastAsia="宋体" w:cs="宋体"/>
          <w:sz w:val="24"/>
          <w:szCs w:val="24"/>
        </w:rPr>
        <w:t>负责办理与本项目相关的各类手续</w:t>
      </w:r>
      <w:r>
        <w:rPr>
          <w:rFonts w:hint="eastAsia" w:ascii="宋体" w:hAnsi="宋体" w:eastAsia="宋体" w:cs="宋体"/>
          <w:sz w:val="24"/>
          <w:szCs w:val="24"/>
          <w:lang w:eastAsia="zh-CN"/>
        </w:rPr>
        <w:t>。</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2、本次采购为“交钥匙”项目，供应商须提供符合要求的产品，制造和安装应符合中国相关技术标准，并负责免费送货、安装、调试，直至验收。</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3、谈判报价分两次(特殊情况除外)，即初始报价（供应商递交的响应文件中的报价）及谈判结束后的最终报价（该报价将做为最终的成交价格）。</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4、具备初始报价,方有资格做第二次报价。</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5、最低报价不能作为成交的唯一保证。</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6、如供应商未按规定要求和时间递交最后报价，该供应商提交的响应文件中的初始报价将作为其最后报价。</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供应商应注意本文件的技术规格中指出的工艺、材料和设备的参照品牌或型号仅起说明作用，并没有任何限制性。供应商在报价中可以选用替代标准、品牌或型号，但这些替代要实质上满足或超过本文件的要求。</w:t>
      </w:r>
    </w:p>
    <w:p>
      <w:pPr>
        <w:keepNext w:val="0"/>
        <w:keepLines w:val="0"/>
        <w:pageBreakBefore w:val="0"/>
        <w:widowControl w:val="0"/>
        <w:kinsoku/>
        <w:wordWrap/>
        <w:overflowPunct/>
        <w:topLinePunct w:val="0"/>
        <w:autoSpaceDE/>
        <w:autoSpaceDN/>
        <w:bidi w:val="0"/>
        <w:adjustRightInd/>
        <w:spacing w:line="360" w:lineRule="auto"/>
        <w:ind w:left="0" w:firstLine="525" w:firstLineChars="218"/>
        <w:textAlignment w:val="auto"/>
        <w:rPr>
          <w:rFonts w:hint="eastAsia" w:ascii="宋体" w:hAnsi="宋体" w:eastAsia="宋体" w:cs="宋体"/>
          <w:b/>
          <w:bCs/>
          <w:sz w:val="24"/>
          <w:szCs w:val="24"/>
        </w:rPr>
      </w:pPr>
      <w:r>
        <w:rPr>
          <w:rFonts w:hint="eastAsia" w:ascii="宋体" w:hAnsi="宋体" w:eastAsia="宋体" w:cs="宋体"/>
          <w:b/>
          <w:bCs/>
          <w:sz w:val="24"/>
          <w:szCs w:val="24"/>
          <w:lang w:val="en-US" w:eastAsia="zh-CN"/>
        </w:rPr>
        <w:t>8、</w:t>
      </w:r>
      <w:r>
        <w:rPr>
          <w:rFonts w:hint="eastAsia" w:ascii="宋体" w:hAnsi="宋体" w:eastAsia="宋体" w:cs="宋体"/>
          <w:b/>
          <w:bCs/>
          <w:sz w:val="24"/>
          <w:szCs w:val="24"/>
        </w:rPr>
        <w:t>本项目预算金额</w:t>
      </w:r>
      <w:r>
        <w:rPr>
          <w:rFonts w:hint="eastAsia" w:ascii="宋体" w:hAnsi="宋体" w:eastAsia="宋体" w:cs="宋体"/>
          <w:b/>
          <w:bCs/>
          <w:sz w:val="24"/>
          <w:szCs w:val="24"/>
          <w:lang w:val="en-US" w:eastAsia="zh-CN"/>
        </w:rPr>
        <w:t>300000</w:t>
      </w:r>
      <w:r>
        <w:rPr>
          <w:rFonts w:hint="eastAsia" w:ascii="宋体" w:hAnsi="宋体" w:eastAsia="宋体" w:cs="宋体"/>
          <w:b/>
          <w:bCs/>
          <w:sz w:val="24"/>
          <w:szCs w:val="24"/>
        </w:rPr>
        <w:t>.00元，超出采购预算的投标将被否绝。</w:t>
      </w:r>
    </w:p>
    <w:p>
      <w:pPr>
        <w:keepNext w:val="0"/>
        <w:keepLines w:val="0"/>
        <w:pageBreakBefore w:val="0"/>
        <w:widowControl w:val="0"/>
        <w:kinsoku/>
        <w:wordWrap/>
        <w:overflowPunct/>
        <w:topLinePunct w:val="0"/>
        <w:autoSpaceDE/>
        <w:autoSpaceDN/>
        <w:bidi w:val="0"/>
        <w:adjustRightInd/>
        <w:spacing w:line="360" w:lineRule="auto"/>
        <w:ind w:left="0" w:firstLine="523" w:firstLineChars="218"/>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供应商投标报价应有相应的实质依据，否则其投标将被拒绝。谈判小组认为供应商的报价明显低于其他通过符合性审查供应商的报价，有可能影响质量或者不能诚信履约的，应当要求其在评标现场合理的时间内</w:t>
      </w:r>
      <w:r>
        <w:rPr>
          <w:rFonts w:hint="eastAsia" w:ascii="宋体" w:hAnsi="宋体" w:eastAsia="宋体" w:cs="宋体"/>
          <w:sz w:val="24"/>
          <w:szCs w:val="24"/>
          <w:lang w:eastAsia="zh-CN"/>
        </w:rPr>
        <w:t>作出</w:t>
      </w:r>
      <w:r>
        <w:rPr>
          <w:rFonts w:hint="eastAsia" w:ascii="宋体" w:hAnsi="宋体" w:eastAsia="宋体" w:cs="宋体"/>
          <w:sz w:val="24"/>
          <w:szCs w:val="24"/>
        </w:rPr>
        <w:t>书面说明</w:t>
      </w:r>
      <w:r>
        <w:rPr>
          <w:rFonts w:hint="eastAsia" w:ascii="宋体" w:hAnsi="宋体" w:eastAsia="宋体" w:cs="宋体"/>
          <w:sz w:val="24"/>
          <w:szCs w:val="24"/>
          <w:lang w:eastAsia="zh-CN"/>
        </w:rPr>
        <w:t>并提供相关</w:t>
      </w:r>
      <w:r>
        <w:rPr>
          <w:rFonts w:hint="eastAsia" w:ascii="宋体" w:hAnsi="宋体" w:eastAsia="宋体" w:cs="宋体"/>
          <w:sz w:val="24"/>
          <w:szCs w:val="24"/>
        </w:rPr>
        <w:t>证明材料；供应商不能证明其报价合理性的，将其作为无效投标处理。</w:t>
      </w:r>
    </w:p>
    <w:p>
      <w:pPr>
        <w:keepNext w:val="0"/>
        <w:keepLines w:val="0"/>
        <w:pageBreakBefore w:val="0"/>
        <w:widowControl w:val="0"/>
        <w:kinsoku/>
        <w:wordWrap/>
        <w:overflowPunct/>
        <w:topLinePunct w:val="0"/>
        <w:autoSpaceDE/>
        <w:autoSpaceDN/>
        <w:bidi w:val="0"/>
        <w:adjustRightInd/>
        <w:spacing w:line="360" w:lineRule="auto"/>
        <w:ind w:left="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七、</w:t>
      </w:r>
      <w:r>
        <w:rPr>
          <w:rFonts w:hint="eastAsia" w:ascii="宋体" w:hAnsi="宋体" w:eastAsia="宋体" w:cs="宋体"/>
          <w:sz w:val="24"/>
          <w:szCs w:val="24"/>
          <w:lang w:eastAsia="zh-CN"/>
        </w:rPr>
        <w:t>响应文件</w:t>
      </w:r>
      <w:r>
        <w:rPr>
          <w:rFonts w:hint="eastAsia" w:ascii="宋体" w:hAnsi="宋体" w:eastAsia="宋体" w:cs="宋体"/>
          <w:sz w:val="24"/>
          <w:szCs w:val="24"/>
        </w:rPr>
        <w:t>的签署及规定</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1、组成</w:t>
      </w:r>
      <w:r>
        <w:rPr>
          <w:rFonts w:hint="eastAsia" w:ascii="宋体" w:hAnsi="宋体" w:eastAsia="宋体" w:cs="宋体"/>
          <w:sz w:val="24"/>
          <w:szCs w:val="24"/>
          <w:lang w:eastAsia="zh-CN"/>
        </w:rPr>
        <w:t>响应文件</w:t>
      </w:r>
      <w:r>
        <w:rPr>
          <w:rFonts w:hint="eastAsia" w:ascii="宋体" w:hAnsi="宋体" w:eastAsia="宋体" w:cs="宋体"/>
          <w:sz w:val="24"/>
          <w:szCs w:val="24"/>
          <w:lang w:val="en-US" w:eastAsia="zh-CN"/>
        </w:rPr>
        <w:t>的各项资料均应遵守本条下列规定，否则</w:t>
      </w:r>
      <w:r>
        <w:rPr>
          <w:rFonts w:hint="eastAsia" w:ascii="宋体" w:hAnsi="宋体" w:eastAsia="宋体" w:cs="宋体"/>
          <w:sz w:val="24"/>
          <w:szCs w:val="24"/>
          <w:lang w:eastAsia="zh-CN"/>
        </w:rPr>
        <w:t>响应文件</w:t>
      </w:r>
      <w:r>
        <w:rPr>
          <w:rFonts w:hint="eastAsia" w:ascii="宋体" w:hAnsi="宋体" w:eastAsia="宋体" w:cs="宋体"/>
          <w:sz w:val="24"/>
          <w:szCs w:val="24"/>
          <w:lang w:val="en-US" w:eastAsia="zh-CN"/>
        </w:rPr>
        <w:t>无效。</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响应文件</w:t>
      </w:r>
      <w:r>
        <w:rPr>
          <w:rFonts w:hint="eastAsia" w:ascii="宋体" w:hAnsi="宋体" w:eastAsia="宋体" w:cs="宋体"/>
          <w:sz w:val="24"/>
          <w:szCs w:val="24"/>
          <w:lang w:val="en-US" w:eastAsia="zh-CN"/>
        </w:rPr>
        <w:t>应按规范格式编制，按要求签字、加盖公章。</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响应文件</w:t>
      </w:r>
      <w:r>
        <w:rPr>
          <w:rFonts w:hint="eastAsia" w:ascii="宋体" w:hAnsi="宋体" w:eastAsia="宋体" w:cs="宋体"/>
          <w:sz w:val="24"/>
          <w:szCs w:val="24"/>
          <w:lang w:val="en-US" w:eastAsia="zh-CN"/>
        </w:rPr>
        <w:t>装订成册。</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响应文件</w:t>
      </w:r>
      <w:r>
        <w:rPr>
          <w:rFonts w:hint="eastAsia" w:ascii="宋体" w:hAnsi="宋体" w:eastAsia="宋体" w:cs="宋体"/>
          <w:sz w:val="24"/>
          <w:szCs w:val="24"/>
          <w:lang w:val="en-US" w:eastAsia="zh-CN"/>
        </w:rPr>
        <w:t>的正本必须用不退色的墨水填写或打印，注明“正本”字样，副本可以用复印件。（正本1份、副本2份、电子文档1份）</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响应文件</w:t>
      </w:r>
      <w:r>
        <w:rPr>
          <w:rFonts w:hint="eastAsia" w:ascii="宋体" w:hAnsi="宋体" w:eastAsia="宋体" w:cs="宋体"/>
          <w:sz w:val="24"/>
          <w:szCs w:val="24"/>
          <w:lang w:val="en-US" w:eastAsia="zh-CN"/>
        </w:rPr>
        <w:t>不得涂改和增删，如有修改错漏处，必须由谈判代表签字并加盖公章。</w:t>
      </w:r>
    </w:p>
    <w:p>
      <w:pPr>
        <w:keepNext w:val="0"/>
        <w:keepLines w:val="0"/>
        <w:pageBreakBefore w:val="0"/>
        <w:widowControl w:val="0"/>
        <w:kinsoku/>
        <w:wordWrap/>
        <w:overflowPunct/>
        <w:topLinePunct w:val="0"/>
        <w:autoSpaceDE/>
        <w:autoSpaceDN/>
        <w:bidi w:val="0"/>
        <w:adjustRightInd/>
        <w:spacing w:line="360" w:lineRule="auto"/>
        <w:ind w:left="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八、</w:t>
      </w:r>
      <w:r>
        <w:rPr>
          <w:rFonts w:hint="eastAsia" w:ascii="宋体" w:hAnsi="宋体" w:eastAsia="宋体" w:cs="宋体"/>
          <w:sz w:val="24"/>
          <w:szCs w:val="24"/>
          <w:lang w:eastAsia="zh-CN"/>
        </w:rPr>
        <w:t>响应文件</w:t>
      </w:r>
      <w:r>
        <w:rPr>
          <w:rFonts w:hint="eastAsia" w:ascii="宋体" w:hAnsi="宋体" w:eastAsia="宋体" w:cs="宋体"/>
          <w:sz w:val="24"/>
          <w:szCs w:val="24"/>
        </w:rPr>
        <w:t xml:space="preserve">的密封及标记 </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1、密封：全部响应文件密封到一个密封袋中。</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2、投标截止时间后送达的或未按上述要求密封的响应文件，采购代理机构将拒收。</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3、标记：封口处有全权代表的签字或单位公章，封皮上写明项目编号、项目名称、供应商名称。（未按规定标记可能导致的文件提前启封、丢失或泄密，责任由供应商自行负责）</w:t>
      </w:r>
    </w:p>
    <w:p>
      <w:pPr>
        <w:keepNext w:val="0"/>
        <w:keepLines w:val="0"/>
        <w:pageBreakBefore w:val="0"/>
        <w:widowControl w:val="0"/>
        <w:kinsoku/>
        <w:wordWrap/>
        <w:overflowPunct/>
        <w:topLinePunct w:val="0"/>
        <w:autoSpaceDE/>
        <w:autoSpaceDN/>
        <w:bidi w:val="0"/>
        <w:adjustRightInd/>
        <w:snapToGrid w:val="0"/>
        <w:spacing w:line="360" w:lineRule="auto"/>
        <w:ind w:left="0"/>
        <w:textAlignment w:val="auto"/>
        <w:rPr>
          <w:rFonts w:hint="eastAsia" w:ascii="宋体" w:hAnsi="宋体" w:eastAsia="宋体" w:cs="宋体"/>
          <w:bCs/>
          <w:sz w:val="24"/>
          <w:szCs w:val="24"/>
          <w:lang w:val="zh-CN"/>
        </w:rPr>
      </w:pPr>
      <w:r>
        <w:rPr>
          <w:rFonts w:hint="eastAsia" w:ascii="宋体" w:hAnsi="宋体" w:eastAsia="宋体" w:cs="宋体"/>
          <w:sz w:val="24"/>
          <w:szCs w:val="24"/>
          <w:lang w:eastAsia="zh-CN"/>
        </w:rPr>
        <w:t>九、供应商和响应文件</w:t>
      </w:r>
      <w:r>
        <w:rPr>
          <w:rFonts w:hint="eastAsia" w:ascii="宋体" w:hAnsi="宋体" w:eastAsia="宋体" w:cs="宋体"/>
          <w:sz w:val="24"/>
          <w:szCs w:val="24"/>
        </w:rPr>
        <w:t>存在</w:t>
      </w:r>
      <w:r>
        <w:rPr>
          <w:rFonts w:hint="eastAsia" w:ascii="宋体" w:hAnsi="宋体" w:eastAsia="宋体" w:cs="宋体"/>
          <w:bCs/>
          <w:sz w:val="24"/>
          <w:szCs w:val="24"/>
          <w:lang w:val="zh-CN"/>
        </w:rPr>
        <w:t>下列任意一条的，则响应文件无效：</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zh-CN" w:eastAsia="zh-CN"/>
        </w:rPr>
      </w:pPr>
      <w:r>
        <w:rPr>
          <w:rFonts w:hint="eastAsia" w:ascii="宋体" w:hAnsi="宋体" w:eastAsia="宋体" w:cs="宋体"/>
          <w:sz w:val="24"/>
          <w:szCs w:val="24"/>
          <w:lang w:val="zh-CN" w:eastAsia="zh-CN"/>
        </w:rPr>
        <w:t>1、任意一条★号条款不满足的；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zh-CN" w:eastAsia="zh-CN"/>
        </w:rPr>
      </w:pPr>
      <w:r>
        <w:rPr>
          <w:rFonts w:hint="eastAsia" w:ascii="宋体" w:hAnsi="宋体" w:eastAsia="宋体" w:cs="宋体"/>
          <w:sz w:val="24"/>
          <w:szCs w:val="24"/>
          <w:lang w:val="zh-CN" w:eastAsia="zh-CN"/>
        </w:rPr>
        <w:t>2、单项产品的非</w:t>
      </w:r>
      <w:r>
        <w:rPr>
          <w:rFonts w:hint="eastAsia" w:ascii="宋体" w:hAnsi="宋体" w:eastAsia="宋体" w:cs="宋体"/>
          <w:sz w:val="24"/>
          <w:szCs w:val="24"/>
          <w:lang w:val="en-US" w:eastAsia="zh-CN"/>
        </w:rPr>
        <w:t>★</w:t>
      </w:r>
      <w:r>
        <w:rPr>
          <w:rFonts w:hint="eastAsia" w:ascii="宋体" w:hAnsi="宋体" w:eastAsia="宋体" w:cs="宋体"/>
          <w:sz w:val="24"/>
          <w:szCs w:val="24"/>
          <w:lang w:val="zh-CN" w:eastAsia="zh-CN"/>
        </w:rPr>
        <w:t>号不满足条款在5条以上的（含5条）；</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zh-CN" w:eastAsia="zh-CN"/>
        </w:rPr>
      </w:pPr>
      <w:r>
        <w:rPr>
          <w:rFonts w:hint="eastAsia" w:ascii="宋体" w:hAnsi="宋体" w:eastAsia="宋体" w:cs="宋体"/>
          <w:sz w:val="24"/>
          <w:szCs w:val="24"/>
          <w:lang w:val="en-US" w:eastAsia="zh-CN"/>
        </w:rPr>
        <w:t>3、经谈判小组认定供应商未按实际技术参数作应答，而是完全复制竞争性谈判文件技术要求相关内容作为其技术参数一部分的；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zh-CN" w:eastAsia="zh-CN"/>
        </w:rPr>
        <w:t>4、供应商所提报的技术参数</w:t>
      </w:r>
      <w:r>
        <w:rPr>
          <w:rFonts w:hint="eastAsia" w:ascii="宋体" w:hAnsi="宋体" w:eastAsia="宋体" w:cs="宋体"/>
          <w:sz w:val="24"/>
          <w:szCs w:val="24"/>
          <w:lang w:val="en-US" w:eastAsia="zh-CN"/>
        </w:rPr>
        <w:t>应如实填写，并与“竞争性谈判文件技术要求”一一对应，如简单填写“响应或完全响应”的以及未逐条填写应答的；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5、供应商提报的技术参数（如果有）中未明确品牌型号或规格配置等说明的；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val="zh-CN" w:eastAsia="zh-CN"/>
        </w:rPr>
        <w:t>、非</w:t>
      </w:r>
      <w:r>
        <w:rPr>
          <w:rFonts w:hint="eastAsia" w:ascii="宋体" w:hAnsi="宋体" w:eastAsia="宋体" w:cs="宋体"/>
          <w:sz w:val="24"/>
          <w:szCs w:val="24"/>
          <w:lang w:val="en-US" w:eastAsia="zh-CN"/>
        </w:rPr>
        <w:t>★</w:t>
      </w:r>
      <w:r>
        <w:rPr>
          <w:rFonts w:hint="eastAsia" w:ascii="宋体" w:hAnsi="宋体" w:eastAsia="宋体" w:cs="宋体"/>
          <w:sz w:val="24"/>
          <w:szCs w:val="24"/>
          <w:lang w:val="zh-CN" w:eastAsia="zh-CN"/>
        </w:rPr>
        <w:t>条款有重大偏离经评审专家认定该货物无法满足竞争性谈判文件需求的，；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7、超出经营范围的；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8、未按竞争性谈判文件规定要求签字、盖章的；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9、响应文件中提供虚假材料的；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10、提交的技术参数与所提供的技术证明文件不一致的；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11、响应文件在资格审查或符合性检查中判定为不合格的；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12、法定代表人授权书无法定代表人签字或没有加盖公章的；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14、供应商对采购人、采购代理机构、谈判小组及其工作人员施加影响，有碍评审公平、公正的；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w:t>
      </w:r>
      <w:r>
        <w:rPr>
          <w:rFonts w:hint="eastAsia" w:ascii="宋体" w:hAnsi="宋体" w:eastAsia="宋体" w:cs="宋体"/>
          <w:sz w:val="24"/>
          <w:szCs w:val="24"/>
          <w:highlight w:val="none"/>
          <w:lang w:eastAsia="zh-CN"/>
        </w:rPr>
        <w:t>供应商的任何一轮报价超过采购预算的</w:t>
      </w:r>
      <w:r>
        <w:rPr>
          <w:rFonts w:hint="eastAsia" w:ascii="宋体" w:hAnsi="宋体" w:eastAsia="宋体" w:cs="宋体"/>
          <w:sz w:val="24"/>
          <w:szCs w:val="24"/>
          <w:lang w:val="en-US" w:eastAsia="zh-CN"/>
        </w:rPr>
        <w:t>。</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w:t>
      </w:r>
      <w:r>
        <w:rPr>
          <w:rFonts w:hint="eastAsia" w:ascii="宋体" w:hAnsi="宋体" w:eastAsia="宋体" w:cs="宋体"/>
          <w:sz w:val="24"/>
          <w:szCs w:val="24"/>
        </w:rPr>
        <w:t>不同供应商委托同一单位或者个人办理报价事宜</w:t>
      </w:r>
      <w:r>
        <w:rPr>
          <w:rFonts w:hint="eastAsia" w:ascii="宋体" w:hAnsi="宋体" w:eastAsia="宋体" w:cs="宋体"/>
          <w:sz w:val="24"/>
          <w:szCs w:val="24"/>
          <w:highlight w:val="none"/>
        </w:rPr>
        <w:t>。</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8</w:t>
      </w:r>
      <w:r>
        <w:rPr>
          <w:rFonts w:hint="eastAsia" w:ascii="宋体" w:hAnsi="宋体" w:eastAsia="宋体" w:cs="宋体"/>
          <w:sz w:val="24"/>
          <w:szCs w:val="24"/>
        </w:rPr>
        <w:t>、不同供应商的谈判文件载明的项目管理成员或者联系人员为同一人。</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9</w:t>
      </w:r>
      <w:r>
        <w:rPr>
          <w:rFonts w:hint="eastAsia" w:ascii="宋体" w:hAnsi="宋体" w:eastAsia="宋体" w:cs="宋体"/>
          <w:sz w:val="24"/>
          <w:szCs w:val="24"/>
        </w:rPr>
        <w:t>、不同供应商的谈判文件异常一致或者报价呈规律性差异。</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20</w:t>
      </w:r>
      <w:r>
        <w:rPr>
          <w:rFonts w:hint="eastAsia" w:ascii="宋体" w:hAnsi="宋体" w:eastAsia="宋体" w:cs="宋体"/>
          <w:sz w:val="24"/>
          <w:szCs w:val="24"/>
        </w:rPr>
        <w:t>、不同供应商的谈判文件相互混装。</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21</w:t>
      </w:r>
      <w:r>
        <w:rPr>
          <w:rFonts w:hint="eastAsia" w:ascii="宋体" w:hAnsi="宋体" w:eastAsia="宋体" w:cs="宋体"/>
          <w:sz w:val="24"/>
          <w:szCs w:val="24"/>
        </w:rPr>
        <w:t>、</w:t>
      </w:r>
      <w:r>
        <w:rPr>
          <w:rFonts w:hint="eastAsia" w:ascii="宋体" w:hAnsi="宋体" w:eastAsia="宋体" w:cs="宋体"/>
          <w:sz w:val="24"/>
          <w:szCs w:val="24"/>
          <w:lang w:eastAsia="zh-CN"/>
        </w:rPr>
        <w:t>未实质性响应竞争性谈判文件或谈判文件中规定</w:t>
      </w:r>
      <w:r>
        <w:rPr>
          <w:rFonts w:hint="eastAsia" w:ascii="宋体" w:hAnsi="宋体" w:eastAsia="宋体" w:cs="宋体"/>
          <w:sz w:val="24"/>
          <w:szCs w:val="24"/>
        </w:rPr>
        <w:t>属于报价无效的。</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22</w:t>
      </w:r>
      <w:r>
        <w:rPr>
          <w:rFonts w:hint="eastAsia" w:ascii="宋体" w:hAnsi="宋体" w:eastAsia="宋体" w:cs="宋体"/>
          <w:sz w:val="24"/>
          <w:szCs w:val="24"/>
        </w:rPr>
        <w:t>、按有关法律、法规、规章规定属于报价无效的。</w:t>
      </w:r>
    </w:p>
    <w:p>
      <w:pPr>
        <w:keepNext w:val="0"/>
        <w:keepLines w:val="0"/>
        <w:pageBreakBefore w:val="0"/>
        <w:widowControl w:val="0"/>
        <w:kinsoku/>
        <w:wordWrap/>
        <w:overflowPunct/>
        <w:topLinePunct w:val="0"/>
        <w:autoSpaceDE/>
        <w:autoSpaceDN/>
        <w:bidi w:val="0"/>
        <w:adjustRightInd/>
        <w:spacing w:line="360" w:lineRule="auto"/>
        <w:ind w:left="0"/>
        <w:textAlignment w:val="auto"/>
        <w:rPr>
          <w:rFonts w:hint="eastAsia" w:ascii="宋体" w:hAnsi="宋体" w:eastAsia="宋体" w:cs="宋体"/>
          <w:sz w:val="24"/>
          <w:szCs w:val="24"/>
        </w:rPr>
      </w:pPr>
      <w:r>
        <w:rPr>
          <w:rFonts w:hint="eastAsia" w:ascii="宋体" w:hAnsi="宋体" w:eastAsia="宋体" w:cs="宋体"/>
          <w:sz w:val="24"/>
          <w:szCs w:val="24"/>
        </w:rPr>
        <w:t>十、供应商禁止行为</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1、供应商在提交响应文件截止时间后撤回响应文件；</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2、成交人在评审结果产生后放弃成交；</w:t>
      </w:r>
    </w:p>
    <w:p>
      <w:pPr>
        <w:keepNext w:val="0"/>
        <w:keepLines w:val="0"/>
        <w:pageBreakBefore w:val="0"/>
        <w:widowControl w:val="0"/>
        <w:kinsoku/>
        <w:wordWrap/>
        <w:overflowPunct/>
        <w:topLinePunct w:val="0"/>
        <w:autoSpaceDE/>
        <w:autoSpaceDN/>
        <w:bidi w:val="0"/>
        <w:adjustRightIn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3、成交人在规定的时限内不签订政府采购合同。</w:t>
      </w:r>
    </w:p>
    <w:p>
      <w:pPr>
        <w:keepNext w:val="0"/>
        <w:keepLines w:val="0"/>
        <w:pageBreakBefore w:val="0"/>
        <w:widowControl w:val="0"/>
        <w:kinsoku/>
        <w:wordWrap/>
        <w:overflowPunct/>
        <w:topLinePunct w:val="0"/>
        <w:autoSpaceDE/>
        <w:autoSpaceDN/>
        <w:bidi w:val="0"/>
        <w:adjustRightInd/>
        <w:spacing w:line="360" w:lineRule="auto"/>
        <w:ind w:left="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C  评审及评审方法</w:t>
      </w:r>
    </w:p>
    <w:p>
      <w:pPr>
        <w:keepNext w:val="0"/>
        <w:keepLines w:val="0"/>
        <w:pageBreakBefore w:val="0"/>
        <w:widowControl w:val="0"/>
        <w:kinsoku/>
        <w:wordWrap/>
        <w:overflowPunct/>
        <w:topLinePunct w:val="0"/>
        <w:autoSpaceDE/>
        <w:autoSpaceDN/>
        <w:bidi w:val="0"/>
        <w:adjustRightInd/>
        <w:snapToGrid w:val="0"/>
        <w:spacing w:line="360" w:lineRule="auto"/>
        <w:ind w:left="0"/>
        <w:textAlignment w:val="auto"/>
        <w:rPr>
          <w:rFonts w:hint="eastAsia" w:ascii="宋体" w:hAnsi="宋体" w:eastAsia="宋体" w:cs="宋体"/>
          <w:spacing w:val="-10"/>
          <w:sz w:val="24"/>
          <w:szCs w:val="24"/>
        </w:rPr>
      </w:pPr>
      <w:r>
        <w:rPr>
          <w:rFonts w:hint="eastAsia" w:ascii="宋体" w:hAnsi="宋体" w:eastAsia="宋体" w:cs="宋体"/>
          <w:spacing w:val="-10"/>
          <w:sz w:val="24"/>
          <w:szCs w:val="24"/>
        </w:rPr>
        <w:t>十一、评审</w:t>
      </w:r>
    </w:p>
    <w:p>
      <w:pPr>
        <w:keepNext w:val="0"/>
        <w:keepLines w:val="0"/>
        <w:pageBreakBefore w:val="0"/>
        <w:widowControl w:val="0"/>
        <w:kinsoku/>
        <w:wordWrap/>
        <w:overflowPunct/>
        <w:topLinePunct w:val="0"/>
        <w:autoSpaceDE/>
        <w:autoSpaceDN/>
        <w:bidi w:val="0"/>
        <w:adjustRightInd/>
        <w:snapToGrid w:val="0"/>
        <w:spacing w:line="360" w:lineRule="auto"/>
        <w:ind w:left="0" w:firstLine="540" w:firstLineChars="225"/>
        <w:textAlignment w:val="auto"/>
        <w:rPr>
          <w:rFonts w:hint="eastAsia" w:ascii="宋体" w:hAnsi="宋体" w:eastAsia="宋体" w:cs="宋体"/>
          <w:spacing w:val="-10"/>
          <w:sz w:val="24"/>
          <w:szCs w:val="24"/>
          <w:highlight w:val="none"/>
        </w:rPr>
      </w:pP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响应文件</w:t>
      </w:r>
      <w:r>
        <w:rPr>
          <w:rFonts w:hint="eastAsia" w:ascii="宋体" w:hAnsi="宋体" w:eastAsia="宋体" w:cs="宋体"/>
          <w:sz w:val="24"/>
          <w:szCs w:val="24"/>
          <w:highlight w:val="none"/>
        </w:rPr>
        <w:t>接收完毕后，提交</w:t>
      </w:r>
      <w:r>
        <w:rPr>
          <w:rFonts w:hint="eastAsia" w:ascii="宋体" w:hAnsi="宋体" w:eastAsia="宋体" w:cs="宋体"/>
          <w:sz w:val="24"/>
          <w:szCs w:val="24"/>
          <w:highlight w:val="none"/>
          <w:lang w:eastAsia="zh-CN"/>
        </w:rPr>
        <w:t>谈判</w:t>
      </w:r>
      <w:r>
        <w:rPr>
          <w:rFonts w:hint="eastAsia" w:ascii="宋体" w:hAnsi="宋体" w:eastAsia="宋体" w:cs="宋体"/>
          <w:sz w:val="24"/>
          <w:szCs w:val="24"/>
          <w:highlight w:val="none"/>
        </w:rPr>
        <w:t>小组启封，进入评审程序。</w:t>
      </w:r>
    </w:p>
    <w:p>
      <w:pPr>
        <w:keepNext w:val="0"/>
        <w:keepLines w:val="0"/>
        <w:pageBreakBefore w:val="0"/>
        <w:widowControl w:val="0"/>
        <w:kinsoku/>
        <w:wordWrap/>
        <w:overflowPunct/>
        <w:topLinePunct w:val="0"/>
        <w:autoSpaceDE/>
        <w:autoSpaceDN/>
        <w:bidi w:val="0"/>
        <w:adjustRightInd/>
        <w:snapToGrid w:val="0"/>
        <w:spacing w:line="360" w:lineRule="auto"/>
        <w:ind w:left="0" w:firstLine="495" w:firstLineChars="225"/>
        <w:textAlignment w:val="auto"/>
        <w:rPr>
          <w:rFonts w:hint="eastAsia" w:ascii="宋体" w:hAnsi="宋体" w:eastAsia="宋体" w:cs="宋体"/>
          <w:sz w:val="24"/>
          <w:szCs w:val="24"/>
        </w:rPr>
      </w:pPr>
      <w:r>
        <w:rPr>
          <w:rFonts w:hint="eastAsia" w:ascii="宋体" w:hAnsi="宋体" w:eastAsia="宋体" w:cs="宋体"/>
          <w:spacing w:val="-10"/>
          <w:sz w:val="24"/>
          <w:szCs w:val="24"/>
          <w:lang w:val="en-US" w:eastAsia="zh-CN"/>
        </w:rPr>
        <w:t>2、</w:t>
      </w:r>
      <w:r>
        <w:rPr>
          <w:rFonts w:hint="eastAsia" w:ascii="宋体" w:hAnsi="宋体" w:eastAsia="宋体" w:cs="宋体"/>
          <w:spacing w:val="-10"/>
          <w:sz w:val="24"/>
          <w:szCs w:val="24"/>
        </w:rPr>
        <w:t>谈判小组。评审</w:t>
      </w:r>
      <w:r>
        <w:rPr>
          <w:rFonts w:hint="eastAsia" w:ascii="宋体" w:hAnsi="宋体" w:eastAsia="宋体" w:cs="宋体"/>
          <w:sz w:val="24"/>
          <w:szCs w:val="24"/>
        </w:rPr>
        <w:t>工作由代理机构负责组织，具体谈判事宜由依法组建的谈判小组负责。</w:t>
      </w:r>
    </w:p>
    <w:p>
      <w:pPr>
        <w:keepNext w:val="0"/>
        <w:keepLines w:val="0"/>
        <w:pageBreakBefore w:val="0"/>
        <w:widowControl w:val="0"/>
        <w:kinsoku/>
        <w:wordWrap/>
        <w:overflowPunct/>
        <w:topLinePunct w:val="0"/>
        <w:autoSpaceDE/>
        <w:autoSpaceDN/>
        <w:bidi w:val="0"/>
        <w:adjustRightInd/>
        <w:snapToGrid w:val="0"/>
        <w:spacing w:line="360" w:lineRule="auto"/>
        <w:ind w:left="0" w:firstLine="495" w:firstLineChars="225"/>
        <w:textAlignment w:val="auto"/>
        <w:rPr>
          <w:rFonts w:hint="eastAsia" w:ascii="宋体" w:hAnsi="宋体" w:eastAsia="宋体" w:cs="宋体"/>
          <w:spacing w:val="-10"/>
          <w:sz w:val="24"/>
          <w:szCs w:val="24"/>
        </w:rPr>
      </w:pPr>
      <w:r>
        <w:rPr>
          <w:rFonts w:hint="eastAsia" w:ascii="宋体" w:hAnsi="宋体" w:eastAsia="宋体" w:cs="宋体"/>
          <w:spacing w:val="-10"/>
          <w:sz w:val="24"/>
          <w:szCs w:val="24"/>
          <w:lang w:val="en-US" w:eastAsia="zh-CN"/>
        </w:rPr>
        <w:t>3、</w:t>
      </w:r>
      <w:r>
        <w:rPr>
          <w:rFonts w:hint="eastAsia" w:ascii="宋体" w:hAnsi="宋体" w:eastAsia="宋体" w:cs="宋体"/>
          <w:spacing w:val="-10"/>
          <w:sz w:val="24"/>
          <w:szCs w:val="24"/>
        </w:rPr>
        <w:t>谈判现场的质疑论证。谈判小组应对供应商递交的质疑书进行论证。</w:t>
      </w:r>
    </w:p>
    <w:p>
      <w:pPr>
        <w:keepNext w:val="0"/>
        <w:keepLines w:val="0"/>
        <w:pageBreakBefore w:val="0"/>
        <w:widowControl w:val="0"/>
        <w:kinsoku/>
        <w:wordWrap/>
        <w:overflowPunct/>
        <w:topLinePunct w:val="0"/>
        <w:autoSpaceDE/>
        <w:autoSpaceDN/>
        <w:bidi w:val="0"/>
        <w:adjustRightInd/>
        <w:snapToGrid w:val="0"/>
        <w:spacing w:line="360" w:lineRule="auto"/>
        <w:ind w:left="0" w:firstLine="495" w:firstLineChars="225"/>
        <w:textAlignment w:val="auto"/>
        <w:rPr>
          <w:rFonts w:hint="eastAsia" w:ascii="宋体" w:hAnsi="宋体" w:eastAsia="宋体" w:cs="宋体"/>
          <w:spacing w:val="-10"/>
          <w:sz w:val="24"/>
          <w:szCs w:val="24"/>
        </w:rPr>
      </w:pPr>
      <w:r>
        <w:rPr>
          <w:rFonts w:hint="eastAsia" w:ascii="宋体" w:hAnsi="宋体" w:eastAsia="宋体" w:cs="宋体"/>
          <w:spacing w:val="-10"/>
          <w:sz w:val="24"/>
          <w:szCs w:val="24"/>
          <w:lang w:eastAsia="zh-CN"/>
        </w:rPr>
        <w:t>（</w:t>
      </w:r>
      <w:r>
        <w:rPr>
          <w:rFonts w:hint="eastAsia" w:ascii="宋体" w:hAnsi="宋体" w:eastAsia="宋体" w:cs="宋体"/>
          <w:spacing w:val="-10"/>
          <w:sz w:val="24"/>
          <w:szCs w:val="24"/>
          <w:lang w:val="en-US" w:eastAsia="zh-CN"/>
        </w:rPr>
        <w:t>1</w:t>
      </w:r>
      <w:r>
        <w:rPr>
          <w:rFonts w:hint="eastAsia" w:ascii="宋体" w:hAnsi="宋体" w:eastAsia="宋体" w:cs="宋体"/>
          <w:spacing w:val="-10"/>
          <w:sz w:val="24"/>
          <w:szCs w:val="24"/>
          <w:lang w:eastAsia="zh-CN"/>
        </w:rPr>
        <w:t>）</w:t>
      </w:r>
      <w:r>
        <w:rPr>
          <w:rFonts w:hint="eastAsia" w:ascii="宋体" w:hAnsi="宋体" w:eastAsia="宋体" w:cs="宋体"/>
          <w:spacing w:val="-10"/>
          <w:sz w:val="24"/>
          <w:szCs w:val="24"/>
        </w:rPr>
        <w:t>经论证，谈判小组认为供应商提交的质疑书属无效质疑，谈判小组应以书面形式通知质疑供应商，并说明质疑无效的理由；</w:t>
      </w:r>
    </w:p>
    <w:p>
      <w:pPr>
        <w:keepNext w:val="0"/>
        <w:keepLines w:val="0"/>
        <w:pageBreakBefore w:val="0"/>
        <w:widowControl w:val="0"/>
        <w:kinsoku/>
        <w:wordWrap/>
        <w:overflowPunct/>
        <w:topLinePunct w:val="0"/>
        <w:autoSpaceDE/>
        <w:autoSpaceDN/>
        <w:bidi w:val="0"/>
        <w:adjustRightInd/>
        <w:snapToGrid w:val="0"/>
        <w:spacing w:line="360" w:lineRule="auto"/>
        <w:ind w:left="0" w:firstLine="495" w:firstLineChars="225"/>
        <w:textAlignment w:val="auto"/>
        <w:rPr>
          <w:rFonts w:hint="eastAsia" w:ascii="宋体" w:hAnsi="宋体" w:eastAsia="宋体" w:cs="宋体"/>
          <w:spacing w:val="-10"/>
          <w:sz w:val="24"/>
          <w:szCs w:val="24"/>
        </w:rPr>
      </w:pPr>
      <w:r>
        <w:rPr>
          <w:rFonts w:hint="eastAsia" w:ascii="宋体" w:hAnsi="宋体" w:eastAsia="宋体" w:cs="宋体"/>
          <w:spacing w:val="-10"/>
          <w:sz w:val="24"/>
          <w:szCs w:val="24"/>
          <w:lang w:eastAsia="zh-CN"/>
        </w:rPr>
        <w:t>（</w:t>
      </w:r>
      <w:r>
        <w:rPr>
          <w:rFonts w:hint="eastAsia" w:ascii="宋体" w:hAnsi="宋体" w:eastAsia="宋体" w:cs="宋体"/>
          <w:spacing w:val="-10"/>
          <w:sz w:val="24"/>
          <w:szCs w:val="24"/>
          <w:lang w:val="en-US" w:eastAsia="zh-CN"/>
        </w:rPr>
        <w:t>2</w:t>
      </w:r>
      <w:r>
        <w:rPr>
          <w:rFonts w:hint="eastAsia" w:ascii="宋体" w:hAnsi="宋体" w:eastAsia="宋体" w:cs="宋体"/>
          <w:spacing w:val="-10"/>
          <w:sz w:val="24"/>
          <w:szCs w:val="24"/>
          <w:lang w:eastAsia="zh-CN"/>
        </w:rPr>
        <w:t>）</w:t>
      </w:r>
      <w:r>
        <w:rPr>
          <w:rFonts w:hint="eastAsia" w:ascii="宋体" w:hAnsi="宋体" w:eastAsia="宋体" w:cs="宋体"/>
          <w:spacing w:val="-10"/>
          <w:sz w:val="24"/>
          <w:szCs w:val="24"/>
        </w:rPr>
        <w:t>经论证，谈判小组认为质疑成立，应出具书面论证及修改意见，由采购人代表签字确认，并将修改意见发给所有参加谈判的供应商；</w:t>
      </w:r>
    </w:p>
    <w:p>
      <w:pPr>
        <w:keepNext w:val="0"/>
        <w:keepLines w:val="0"/>
        <w:pageBreakBefore w:val="0"/>
        <w:widowControl w:val="0"/>
        <w:kinsoku/>
        <w:wordWrap/>
        <w:overflowPunct/>
        <w:topLinePunct w:val="0"/>
        <w:autoSpaceDE/>
        <w:autoSpaceDN/>
        <w:bidi w:val="0"/>
        <w:adjustRightInd/>
        <w:snapToGrid w:val="0"/>
        <w:spacing w:line="360" w:lineRule="auto"/>
        <w:ind w:left="0" w:firstLine="495" w:firstLineChars="225"/>
        <w:textAlignment w:val="auto"/>
        <w:rPr>
          <w:rFonts w:hint="eastAsia" w:ascii="宋体" w:hAnsi="宋体" w:eastAsia="宋体" w:cs="宋体"/>
          <w:spacing w:val="-10"/>
          <w:sz w:val="24"/>
          <w:szCs w:val="24"/>
        </w:rPr>
      </w:pPr>
      <w:r>
        <w:rPr>
          <w:rFonts w:hint="eastAsia" w:ascii="宋体" w:hAnsi="宋体" w:eastAsia="宋体" w:cs="宋体"/>
          <w:spacing w:val="-10"/>
          <w:sz w:val="24"/>
          <w:szCs w:val="24"/>
          <w:lang w:eastAsia="zh-CN"/>
        </w:rPr>
        <w:t>（</w:t>
      </w:r>
      <w:r>
        <w:rPr>
          <w:rFonts w:hint="eastAsia" w:ascii="宋体" w:hAnsi="宋体" w:eastAsia="宋体" w:cs="宋体"/>
          <w:spacing w:val="-10"/>
          <w:sz w:val="24"/>
          <w:szCs w:val="24"/>
          <w:lang w:val="en-US" w:eastAsia="zh-CN"/>
        </w:rPr>
        <w:t>3</w:t>
      </w:r>
      <w:r>
        <w:rPr>
          <w:rFonts w:hint="eastAsia" w:ascii="宋体" w:hAnsi="宋体" w:eastAsia="宋体" w:cs="宋体"/>
          <w:spacing w:val="-10"/>
          <w:sz w:val="24"/>
          <w:szCs w:val="24"/>
          <w:lang w:eastAsia="zh-CN"/>
        </w:rPr>
        <w:t>）</w:t>
      </w:r>
      <w:r>
        <w:rPr>
          <w:rFonts w:hint="eastAsia" w:ascii="宋体" w:hAnsi="宋体" w:eastAsia="宋体" w:cs="宋体"/>
          <w:spacing w:val="-10"/>
          <w:sz w:val="24"/>
          <w:szCs w:val="24"/>
        </w:rPr>
        <w:t>如采购人代表不同意谈判小组的修改意见拒绝签字确认，谈判小组应出具书面意见终止谈判工作，并将终止谈判原因现场通知所有参加谈判的供应商。</w:t>
      </w:r>
    </w:p>
    <w:p>
      <w:pPr>
        <w:keepNext w:val="0"/>
        <w:keepLines w:val="0"/>
        <w:pageBreakBefore w:val="0"/>
        <w:widowControl w:val="0"/>
        <w:kinsoku/>
        <w:wordWrap/>
        <w:overflowPunct/>
        <w:topLinePunct w:val="0"/>
        <w:autoSpaceDE/>
        <w:autoSpaceDN/>
        <w:bidi w:val="0"/>
        <w:adjustRightInd/>
        <w:snapToGrid w:val="0"/>
        <w:spacing w:line="360" w:lineRule="auto"/>
        <w:ind w:left="0" w:firstLine="495" w:firstLineChars="225"/>
        <w:textAlignment w:val="auto"/>
        <w:rPr>
          <w:rFonts w:hint="eastAsia" w:ascii="宋体" w:hAnsi="宋体" w:eastAsia="宋体" w:cs="宋体"/>
          <w:sz w:val="24"/>
          <w:szCs w:val="24"/>
        </w:rPr>
      </w:pPr>
      <w:r>
        <w:rPr>
          <w:rFonts w:hint="eastAsia" w:ascii="宋体" w:hAnsi="宋体" w:eastAsia="宋体" w:cs="宋体"/>
          <w:spacing w:val="-10"/>
          <w:sz w:val="24"/>
          <w:szCs w:val="24"/>
          <w:lang w:val="en-US" w:eastAsia="zh-CN"/>
        </w:rPr>
        <w:t>4、</w:t>
      </w:r>
      <w:r>
        <w:rPr>
          <w:rFonts w:hint="eastAsia" w:ascii="宋体" w:hAnsi="宋体" w:eastAsia="宋体" w:cs="宋体"/>
          <w:sz w:val="24"/>
          <w:szCs w:val="24"/>
        </w:rPr>
        <w:t>资格性检查。</w:t>
      </w:r>
    </w:p>
    <w:p>
      <w:pPr>
        <w:keepNext w:val="0"/>
        <w:keepLines w:val="0"/>
        <w:pageBreakBefore w:val="0"/>
        <w:widowControl w:val="0"/>
        <w:kinsoku/>
        <w:wordWrap/>
        <w:overflowPunct/>
        <w:topLinePunct w:val="0"/>
        <w:autoSpaceDE/>
        <w:autoSpaceDN/>
        <w:bidi w:val="0"/>
        <w:adjustRightInd/>
        <w:snapToGrid w:val="0"/>
        <w:spacing w:line="360" w:lineRule="auto"/>
        <w:ind w:left="0" w:firstLine="540" w:firstLineChars="225"/>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全权代表身份确认。评审专家将谈判文件中的全权代表身份证复印件、法人代表授权书进行比对，如确定为同一人，则全权代表身份合格，否则</w:t>
      </w:r>
      <w:r>
        <w:rPr>
          <w:rFonts w:hint="eastAsia" w:ascii="宋体" w:hAnsi="宋体" w:eastAsia="宋体" w:cs="宋体"/>
          <w:sz w:val="24"/>
          <w:szCs w:val="24"/>
          <w:lang w:eastAsia="zh-CN"/>
        </w:rPr>
        <w:t>响应文件</w:t>
      </w:r>
      <w:r>
        <w:rPr>
          <w:rFonts w:hint="eastAsia" w:ascii="宋体" w:hAnsi="宋体" w:eastAsia="宋体" w:cs="宋体"/>
          <w:sz w:val="24"/>
          <w:szCs w:val="24"/>
        </w:rPr>
        <w:t>无效。</w:t>
      </w:r>
    </w:p>
    <w:p>
      <w:pPr>
        <w:keepNext w:val="0"/>
        <w:keepLines w:val="0"/>
        <w:pageBreakBefore w:val="0"/>
        <w:widowControl w:val="0"/>
        <w:kinsoku/>
        <w:wordWrap/>
        <w:overflowPunct/>
        <w:topLinePunct w:val="0"/>
        <w:autoSpaceDE/>
        <w:autoSpaceDN/>
        <w:bidi w:val="0"/>
        <w:adjustRightInd/>
        <w:snapToGrid w:val="0"/>
        <w:spacing w:line="360" w:lineRule="auto"/>
        <w:ind w:left="0" w:firstLine="540" w:firstLineChars="225"/>
        <w:textAlignment w:val="auto"/>
        <w:rPr>
          <w:rFonts w:hint="eastAsia" w:ascii="宋体" w:hAnsi="宋体" w:eastAsia="宋体" w:cs="宋体"/>
          <w:color w:val="FF6600"/>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谈判小组依据竞争性谈判文件要求对递交</w:t>
      </w:r>
      <w:r>
        <w:rPr>
          <w:rFonts w:hint="eastAsia" w:ascii="宋体" w:hAnsi="宋体" w:eastAsia="宋体" w:cs="宋体"/>
          <w:sz w:val="24"/>
          <w:szCs w:val="24"/>
          <w:lang w:eastAsia="zh-CN"/>
        </w:rPr>
        <w:t>响应文件</w:t>
      </w:r>
      <w:r>
        <w:rPr>
          <w:rFonts w:hint="eastAsia" w:ascii="宋体" w:hAnsi="宋体" w:eastAsia="宋体" w:cs="宋体"/>
          <w:sz w:val="24"/>
          <w:szCs w:val="24"/>
        </w:rPr>
        <w:t>的供应商的违法失信记录进行核查；依据法律法规和竞争性谈判文件规定，对</w:t>
      </w:r>
      <w:r>
        <w:rPr>
          <w:rFonts w:hint="eastAsia" w:ascii="宋体" w:hAnsi="宋体" w:eastAsia="宋体" w:cs="宋体"/>
          <w:sz w:val="24"/>
          <w:szCs w:val="24"/>
          <w:lang w:eastAsia="zh-CN"/>
        </w:rPr>
        <w:t>响应文件</w:t>
      </w:r>
      <w:r>
        <w:rPr>
          <w:rFonts w:hint="eastAsia" w:ascii="宋体" w:hAnsi="宋体" w:eastAsia="宋体" w:cs="宋体"/>
          <w:sz w:val="24"/>
          <w:szCs w:val="24"/>
        </w:rPr>
        <w:t>中的资格证明等进行审查，以确定供应商是否具备入围资格。</w:t>
      </w:r>
    </w:p>
    <w:p>
      <w:pPr>
        <w:keepNext w:val="0"/>
        <w:keepLines w:val="0"/>
        <w:pageBreakBefore w:val="0"/>
        <w:widowControl w:val="0"/>
        <w:kinsoku/>
        <w:wordWrap/>
        <w:overflowPunct/>
        <w:topLinePunct w:val="0"/>
        <w:autoSpaceDE/>
        <w:autoSpaceDN/>
        <w:bidi w:val="0"/>
        <w:adjustRightInd/>
        <w:snapToGrid w:val="0"/>
        <w:spacing w:line="360" w:lineRule="auto"/>
        <w:ind w:left="0" w:firstLine="540" w:firstLineChars="225"/>
        <w:textAlignment w:val="auto"/>
        <w:rPr>
          <w:rFonts w:hint="eastAsia" w:ascii="宋体" w:hAnsi="宋体" w:eastAsia="宋体" w:cs="宋体"/>
          <w:color w:val="FF6600"/>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rPr>
        <w:t>企业重大违法记录核查</w:t>
      </w:r>
      <w:r>
        <w:rPr>
          <w:rFonts w:hint="eastAsia" w:ascii="宋体" w:hAnsi="宋体" w:eastAsia="宋体" w:cs="宋体"/>
          <w:sz w:val="24"/>
          <w:szCs w:val="24"/>
          <w:lang w:eastAsia="zh-CN"/>
        </w:rPr>
        <w:t>。</w:t>
      </w:r>
    </w:p>
    <w:p>
      <w:pPr>
        <w:keepNext w:val="0"/>
        <w:keepLines w:val="0"/>
        <w:pageBreakBefore w:val="0"/>
        <w:widowControl w:val="0"/>
        <w:kinsoku/>
        <w:wordWrap/>
        <w:overflowPunct/>
        <w:topLinePunct w:val="0"/>
        <w:autoSpaceDE/>
        <w:autoSpaceDN/>
        <w:bidi w:val="0"/>
        <w:adjustRightInd/>
        <w:spacing w:line="360" w:lineRule="auto"/>
        <w:ind w:left="0" w:firstLine="602" w:firstLineChars="250"/>
        <w:jc w:val="center"/>
        <w:textAlignment w:val="auto"/>
        <w:rPr>
          <w:rFonts w:hint="eastAsia" w:ascii="宋体" w:hAnsi="宋体" w:eastAsia="宋体" w:cs="宋体"/>
          <w:sz w:val="24"/>
          <w:szCs w:val="24"/>
          <w:lang w:eastAsia="zh-CN"/>
        </w:rPr>
      </w:pPr>
      <w:r>
        <w:rPr>
          <w:rFonts w:hint="eastAsia" w:ascii="宋体" w:hAnsi="宋体" w:eastAsia="宋体" w:cs="宋体"/>
          <w:b/>
          <w:bCs/>
          <w:sz w:val="24"/>
          <w:szCs w:val="24"/>
          <w:lang w:eastAsia="zh-CN"/>
        </w:rPr>
        <w:t>资格性审查及违法记录核查表</w:t>
      </w:r>
    </w:p>
    <w:tbl>
      <w:tblPr>
        <w:tblStyle w:val="23"/>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48"/>
        <w:gridCol w:w="3690"/>
        <w:gridCol w:w="3524"/>
        <w:gridCol w:w="93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8" w:hRule="atLeast"/>
          <w:jc w:val="center"/>
        </w:trPr>
        <w:tc>
          <w:tcPr>
            <w:tcW w:w="848" w:type="dxa"/>
            <w:noWrap w:val="0"/>
            <w:vAlign w:val="center"/>
          </w:tcPr>
          <w:p>
            <w:pPr>
              <w:adjustRightInd/>
              <w:spacing w:line="240" w:lineRule="auto"/>
              <w:jc w:val="center"/>
              <w:textAlignment w:val="auto"/>
              <w:rPr>
                <w:rFonts w:hint="eastAsia" w:ascii="宋体" w:hAnsi="宋体" w:eastAsia="宋体" w:cs="宋体"/>
                <w:b/>
                <w:color w:val="auto"/>
                <w:position w:val="0"/>
                <w:sz w:val="24"/>
                <w:szCs w:val="24"/>
                <w:highlight w:val="none"/>
              </w:rPr>
            </w:pPr>
            <w:r>
              <w:rPr>
                <w:rFonts w:hint="eastAsia" w:ascii="宋体" w:hAnsi="宋体" w:eastAsia="宋体" w:cs="宋体"/>
                <w:b/>
                <w:color w:val="auto"/>
                <w:position w:val="0"/>
                <w:sz w:val="24"/>
                <w:szCs w:val="24"/>
                <w:highlight w:val="none"/>
              </w:rPr>
              <w:t>序号</w:t>
            </w:r>
          </w:p>
        </w:tc>
        <w:tc>
          <w:tcPr>
            <w:tcW w:w="3690" w:type="dxa"/>
            <w:noWrap w:val="0"/>
            <w:vAlign w:val="center"/>
          </w:tcPr>
          <w:p>
            <w:pPr>
              <w:adjustRightInd/>
              <w:spacing w:line="240" w:lineRule="auto"/>
              <w:jc w:val="center"/>
              <w:textAlignment w:val="auto"/>
              <w:rPr>
                <w:rFonts w:hint="eastAsia" w:ascii="宋体" w:hAnsi="宋体" w:eastAsia="宋体" w:cs="宋体"/>
                <w:b/>
                <w:color w:val="auto"/>
                <w:position w:val="0"/>
                <w:sz w:val="24"/>
                <w:szCs w:val="24"/>
                <w:highlight w:val="none"/>
              </w:rPr>
            </w:pPr>
            <w:r>
              <w:rPr>
                <w:rFonts w:hint="eastAsia" w:ascii="宋体" w:hAnsi="宋体" w:eastAsia="宋体" w:cs="宋体"/>
                <w:b/>
                <w:color w:val="auto"/>
                <w:position w:val="0"/>
                <w:sz w:val="24"/>
                <w:szCs w:val="24"/>
                <w:highlight w:val="none"/>
              </w:rPr>
              <w:t>项目内容</w:t>
            </w:r>
          </w:p>
        </w:tc>
        <w:tc>
          <w:tcPr>
            <w:tcW w:w="3524" w:type="dxa"/>
            <w:noWrap w:val="0"/>
            <w:vAlign w:val="center"/>
          </w:tcPr>
          <w:p>
            <w:pPr>
              <w:adjustRightInd/>
              <w:spacing w:line="240" w:lineRule="auto"/>
              <w:jc w:val="center"/>
              <w:textAlignment w:val="auto"/>
              <w:rPr>
                <w:rFonts w:hint="eastAsia" w:ascii="宋体" w:hAnsi="宋体" w:eastAsia="宋体" w:cs="宋体"/>
                <w:b/>
                <w:color w:val="auto"/>
                <w:position w:val="0"/>
                <w:sz w:val="24"/>
                <w:szCs w:val="24"/>
                <w:highlight w:val="none"/>
              </w:rPr>
            </w:pPr>
            <w:r>
              <w:rPr>
                <w:rFonts w:hint="eastAsia" w:ascii="宋体" w:hAnsi="宋体" w:eastAsia="宋体" w:cs="宋体"/>
                <w:b/>
                <w:color w:val="auto"/>
                <w:position w:val="0"/>
                <w:sz w:val="24"/>
                <w:szCs w:val="24"/>
                <w:highlight w:val="none"/>
              </w:rPr>
              <w:t>合格条件</w:t>
            </w:r>
          </w:p>
        </w:tc>
        <w:tc>
          <w:tcPr>
            <w:tcW w:w="933" w:type="dxa"/>
            <w:noWrap w:val="0"/>
            <w:vAlign w:val="center"/>
          </w:tcPr>
          <w:p>
            <w:pPr>
              <w:adjustRightInd/>
              <w:spacing w:line="240" w:lineRule="auto"/>
              <w:jc w:val="center"/>
              <w:textAlignment w:val="auto"/>
              <w:rPr>
                <w:rFonts w:hint="eastAsia" w:ascii="宋体" w:hAnsi="宋体" w:eastAsia="宋体" w:cs="宋体"/>
                <w:b/>
                <w:color w:val="auto"/>
                <w:position w:val="0"/>
                <w:sz w:val="24"/>
                <w:szCs w:val="24"/>
                <w:highlight w:val="none"/>
                <w:lang w:eastAsia="zh-CN"/>
              </w:rPr>
            </w:pPr>
            <w:r>
              <w:rPr>
                <w:rFonts w:hint="eastAsia" w:ascii="宋体" w:hAnsi="宋体" w:eastAsia="宋体" w:cs="宋体"/>
                <w:b/>
                <w:color w:val="auto"/>
                <w:position w:val="0"/>
                <w:sz w:val="24"/>
                <w:szCs w:val="24"/>
                <w:highlight w:val="none"/>
                <w:lang w:eastAsia="zh-CN"/>
              </w:rPr>
              <w:t>是否合格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848" w:type="dxa"/>
            <w:noWrap w:val="0"/>
            <w:vAlign w:val="center"/>
          </w:tcPr>
          <w:p>
            <w:pPr>
              <w:adjustRightInd/>
              <w:spacing w:line="240" w:lineRule="auto"/>
              <w:jc w:val="center"/>
              <w:textAlignment w:val="auto"/>
              <w:rPr>
                <w:rFonts w:hint="eastAsia" w:ascii="宋体" w:hAnsi="宋体" w:eastAsia="宋体" w:cs="宋体"/>
                <w:snapToGrid w:val="0"/>
                <w:color w:val="auto"/>
                <w:position w:val="0"/>
                <w:sz w:val="24"/>
                <w:szCs w:val="24"/>
                <w:highlight w:val="none"/>
              </w:rPr>
            </w:pPr>
            <w:r>
              <w:rPr>
                <w:rFonts w:hint="eastAsia" w:ascii="宋体" w:hAnsi="宋体" w:eastAsia="宋体" w:cs="宋体"/>
                <w:snapToGrid w:val="0"/>
                <w:color w:val="auto"/>
                <w:position w:val="0"/>
                <w:sz w:val="24"/>
                <w:szCs w:val="24"/>
                <w:highlight w:val="none"/>
                <w:lang w:val="en-US" w:eastAsia="zh-CN"/>
              </w:rPr>
              <w:t>1</w:t>
            </w:r>
          </w:p>
        </w:tc>
        <w:tc>
          <w:tcPr>
            <w:tcW w:w="3690" w:type="dxa"/>
            <w:noWrap w:val="0"/>
            <w:vAlign w:val="center"/>
          </w:tcPr>
          <w:p>
            <w:pPr>
              <w:adjustRightInd/>
              <w:spacing w:line="240" w:lineRule="auto"/>
              <w:jc w:val="center"/>
              <w:textAlignment w:val="auto"/>
              <w:rPr>
                <w:rFonts w:hint="eastAsia" w:ascii="宋体" w:hAnsi="宋体" w:eastAsia="宋体" w:cs="宋体"/>
                <w:snapToGrid w:val="0"/>
                <w:color w:val="auto"/>
                <w:position w:val="0"/>
                <w:sz w:val="24"/>
                <w:szCs w:val="24"/>
                <w:highlight w:val="none"/>
              </w:rPr>
            </w:pPr>
            <w:r>
              <w:rPr>
                <w:rFonts w:hint="eastAsia" w:ascii="宋体" w:hAnsi="宋体" w:eastAsia="宋体" w:cs="宋体"/>
                <w:snapToGrid w:val="0"/>
                <w:color w:val="auto"/>
                <w:position w:val="0"/>
                <w:sz w:val="24"/>
                <w:szCs w:val="24"/>
                <w:highlight w:val="none"/>
                <w:lang w:eastAsia="zh-CN"/>
              </w:rPr>
              <w:t>法人授权委托书、</w:t>
            </w:r>
            <w:r>
              <w:rPr>
                <w:rFonts w:hint="eastAsia" w:ascii="宋体" w:hAnsi="宋体" w:eastAsia="宋体" w:cs="宋体"/>
                <w:snapToGrid w:val="0"/>
                <w:color w:val="auto"/>
                <w:position w:val="0"/>
                <w:sz w:val="24"/>
                <w:szCs w:val="24"/>
                <w:highlight w:val="none"/>
              </w:rPr>
              <w:t>法定代表人身份证</w:t>
            </w:r>
            <w:r>
              <w:rPr>
                <w:rFonts w:hint="eastAsia" w:ascii="宋体" w:hAnsi="宋体" w:eastAsia="宋体" w:cs="宋体"/>
                <w:snapToGrid w:val="0"/>
                <w:color w:val="auto"/>
                <w:position w:val="0"/>
                <w:sz w:val="24"/>
                <w:szCs w:val="24"/>
                <w:highlight w:val="none"/>
                <w:lang w:eastAsia="zh-CN"/>
              </w:rPr>
              <w:t>及委托代理人身份证</w:t>
            </w:r>
          </w:p>
        </w:tc>
        <w:tc>
          <w:tcPr>
            <w:tcW w:w="3524" w:type="dxa"/>
            <w:noWrap w:val="0"/>
            <w:vAlign w:val="center"/>
          </w:tcPr>
          <w:p>
            <w:pPr>
              <w:adjustRightInd/>
              <w:spacing w:line="240" w:lineRule="auto"/>
              <w:jc w:val="center"/>
              <w:textAlignment w:val="auto"/>
              <w:rPr>
                <w:rFonts w:hint="eastAsia" w:ascii="宋体" w:hAnsi="宋体" w:eastAsia="宋体" w:cs="宋体"/>
                <w:snapToGrid w:val="0"/>
                <w:color w:val="auto"/>
                <w:position w:val="0"/>
                <w:sz w:val="24"/>
                <w:szCs w:val="24"/>
                <w:highlight w:val="none"/>
              </w:rPr>
            </w:pPr>
            <w:r>
              <w:rPr>
                <w:rFonts w:hint="eastAsia" w:ascii="宋体" w:hAnsi="宋体" w:eastAsia="宋体" w:cs="宋体"/>
                <w:snapToGrid w:val="0"/>
                <w:color w:val="auto"/>
                <w:position w:val="0"/>
                <w:sz w:val="24"/>
                <w:szCs w:val="24"/>
                <w:highlight w:val="none"/>
              </w:rPr>
              <w:t>如委托代理人报价需具备有效的法人授权书及委托代理人身份证</w:t>
            </w:r>
          </w:p>
        </w:tc>
        <w:tc>
          <w:tcPr>
            <w:tcW w:w="933" w:type="dxa"/>
            <w:noWrap w:val="0"/>
            <w:vAlign w:val="center"/>
          </w:tcPr>
          <w:p>
            <w:pPr>
              <w:adjustRightInd/>
              <w:spacing w:line="240" w:lineRule="auto"/>
              <w:jc w:val="center"/>
              <w:textAlignment w:val="auto"/>
              <w:rPr>
                <w:rFonts w:hint="eastAsia" w:ascii="宋体" w:hAnsi="宋体" w:eastAsia="宋体" w:cs="宋体"/>
                <w:snapToGrid w:val="0"/>
                <w:color w:val="auto"/>
                <w:position w:val="0"/>
                <w:sz w:val="24"/>
                <w:szCs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8" w:hRule="atLeast"/>
          <w:jc w:val="center"/>
        </w:trPr>
        <w:tc>
          <w:tcPr>
            <w:tcW w:w="848" w:type="dxa"/>
            <w:noWrap w:val="0"/>
            <w:vAlign w:val="center"/>
          </w:tcPr>
          <w:p>
            <w:pPr>
              <w:adjustRightInd/>
              <w:spacing w:line="240" w:lineRule="auto"/>
              <w:jc w:val="center"/>
              <w:textAlignment w:val="auto"/>
              <w:rPr>
                <w:rFonts w:hint="eastAsia" w:ascii="宋体" w:hAnsi="宋体" w:eastAsia="宋体" w:cs="宋体"/>
                <w:snapToGrid w:val="0"/>
                <w:color w:val="auto"/>
                <w:position w:val="0"/>
                <w:sz w:val="24"/>
                <w:szCs w:val="24"/>
                <w:highlight w:val="none"/>
                <w:lang w:eastAsia="zh-CN"/>
              </w:rPr>
            </w:pPr>
            <w:r>
              <w:rPr>
                <w:rFonts w:hint="eastAsia" w:ascii="宋体" w:hAnsi="宋体" w:eastAsia="宋体" w:cs="宋体"/>
                <w:snapToGrid w:val="0"/>
                <w:color w:val="auto"/>
                <w:position w:val="0"/>
                <w:sz w:val="24"/>
                <w:szCs w:val="24"/>
                <w:highlight w:val="none"/>
                <w:lang w:val="en-US" w:eastAsia="zh-CN"/>
              </w:rPr>
              <w:t>2</w:t>
            </w:r>
          </w:p>
        </w:tc>
        <w:tc>
          <w:tcPr>
            <w:tcW w:w="3690" w:type="dxa"/>
            <w:noWrap w:val="0"/>
            <w:vAlign w:val="center"/>
          </w:tcPr>
          <w:p>
            <w:pPr>
              <w:adjustRightInd/>
              <w:spacing w:line="240" w:lineRule="auto"/>
              <w:jc w:val="center"/>
              <w:textAlignment w:val="auto"/>
              <w:rPr>
                <w:rFonts w:hint="eastAsia" w:ascii="宋体" w:hAnsi="宋体" w:eastAsia="宋体" w:cs="宋体"/>
                <w:snapToGrid w:val="0"/>
                <w:color w:val="auto"/>
                <w:position w:val="0"/>
                <w:sz w:val="24"/>
                <w:szCs w:val="24"/>
                <w:highlight w:val="none"/>
              </w:rPr>
            </w:pPr>
            <w:r>
              <w:rPr>
                <w:rFonts w:hint="eastAsia" w:ascii="宋体" w:hAnsi="宋体" w:eastAsia="宋体" w:cs="宋体"/>
                <w:snapToGrid w:val="0"/>
                <w:color w:val="auto"/>
                <w:position w:val="0"/>
                <w:sz w:val="24"/>
                <w:szCs w:val="24"/>
                <w:highlight w:val="none"/>
              </w:rPr>
              <w:t>黑龙江省政府采购网上注册登记并备案截图</w:t>
            </w:r>
          </w:p>
        </w:tc>
        <w:tc>
          <w:tcPr>
            <w:tcW w:w="3524"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eastAsia="zh-CN"/>
              </w:rPr>
            </w:pPr>
            <w:r>
              <w:rPr>
                <w:rFonts w:hint="eastAsia" w:ascii="宋体" w:hAnsi="宋体" w:eastAsia="宋体" w:cs="宋体"/>
                <w:color w:val="auto"/>
                <w:position w:val="0"/>
                <w:sz w:val="24"/>
                <w:szCs w:val="24"/>
                <w:highlight w:val="none"/>
                <w:lang w:eastAsia="zh-CN"/>
              </w:rPr>
              <w:t>网页截图加盖公章</w:t>
            </w:r>
          </w:p>
        </w:tc>
        <w:tc>
          <w:tcPr>
            <w:tcW w:w="933"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7" w:hRule="atLeast"/>
          <w:jc w:val="center"/>
        </w:trPr>
        <w:tc>
          <w:tcPr>
            <w:tcW w:w="848" w:type="dxa"/>
            <w:noWrap w:val="0"/>
            <w:vAlign w:val="center"/>
          </w:tcPr>
          <w:p>
            <w:pPr>
              <w:adjustRightInd/>
              <w:spacing w:line="240" w:lineRule="auto"/>
              <w:jc w:val="center"/>
              <w:textAlignment w:val="auto"/>
              <w:rPr>
                <w:rFonts w:hint="eastAsia" w:ascii="宋体" w:hAnsi="宋体" w:eastAsia="宋体" w:cs="宋体"/>
                <w:snapToGrid w:val="0"/>
                <w:color w:val="auto"/>
                <w:position w:val="0"/>
                <w:sz w:val="24"/>
                <w:szCs w:val="24"/>
                <w:highlight w:val="none"/>
                <w:lang w:eastAsia="zh-CN"/>
              </w:rPr>
            </w:pPr>
            <w:r>
              <w:rPr>
                <w:rFonts w:hint="eastAsia" w:ascii="宋体" w:hAnsi="宋体" w:eastAsia="宋体" w:cs="宋体"/>
                <w:snapToGrid w:val="0"/>
                <w:color w:val="auto"/>
                <w:position w:val="0"/>
                <w:sz w:val="24"/>
                <w:szCs w:val="24"/>
                <w:highlight w:val="none"/>
                <w:lang w:val="en-US" w:eastAsia="zh-CN"/>
              </w:rPr>
              <w:t>3</w:t>
            </w:r>
          </w:p>
        </w:tc>
        <w:tc>
          <w:tcPr>
            <w:tcW w:w="3690" w:type="dxa"/>
            <w:noWrap w:val="0"/>
            <w:vAlign w:val="center"/>
          </w:tcPr>
          <w:p>
            <w:pPr>
              <w:adjustRightInd/>
              <w:spacing w:line="240" w:lineRule="auto"/>
              <w:jc w:val="center"/>
              <w:textAlignment w:val="auto"/>
              <w:rPr>
                <w:rFonts w:hint="eastAsia" w:ascii="宋体" w:hAnsi="宋体" w:eastAsia="宋体" w:cs="宋体"/>
                <w:snapToGrid w:val="0"/>
                <w:color w:val="auto"/>
                <w:position w:val="0"/>
                <w:sz w:val="24"/>
                <w:szCs w:val="24"/>
                <w:highlight w:val="none"/>
              </w:rPr>
            </w:pPr>
            <w:r>
              <w:rPr>
                <w:rFonts w:hint="eastAsia" w:ascii="宋体" w:hAnsi="宋体" w:eastAsia="宋体" w:cs="宋体"/>
                <w:snapToGrid w:val="0"/>
                <w:color w:val="auto"/>
                <w:position w:val="0"/>
                <w:sz w:val="24"/>
                <w:szCs w:val="24"/>
                <w:highlight w:val="none"/>
              </w:rPr>
              <w:t>黑龙江省政府采购网上报名成功截图</w:t>
            </w:r>
          </w:p>
        </w:tc>
        <w:tc>
          <w:tcPr>
            <w:tcW w:w="3524" w:type="dxa"/>
            <w:noWrap w:val="0"/>
            <w:vAlign w:val="center"/>
          </w:tcPr>
          <w:p>
            <w:pPr>
              <w:adjustRightInd/>
              <w:spacing w:line="240" w:lineRule="auto"/>
              <w:jc w:val="center"/>
              <w:textAlignment w:val="auto"/>
              <w:rPr>
                <w:rFonts w:hint="eastAsia" w:ascii="宋体" w:hAnsi="宋体" w:eastAsia="宋体" w:cs="宋体"/>
                <w:b/>
                <w:color w:val="auto"/>
                <w:position w:val="0"/>
                <w:sz w:val="24"/>
                <w:szCs w:val="24"/>
                <w:highlight w:val="none"/>
                <w:lang w:eastAsia="zh-CN"/>
              </w:rPr>
            </w:pPr>
            <w:r>
              <w:rPr>
                <w:rFonts w:hint="eastAsia" w:ascii="宋体" w:hAnsi="宋体" w:eastAsia="宋体" w:cs="宋体"/>
                <w:color w:val="auto"/>
                <w:position w:val="0"/>
                <w:sz w:val="24"/>
                <w:szCs w:val="24"/>
                <w:highlight w:val="none"/>
                <w:lang w:eastAsia="zh-CN"/>
              </w:rPr>
              <w:t>网页截图加盖公章</w:t>
            </w:r>
          </w:p>
        </w:tc>
        <w:tc>
          <w:tcPr>
            <w:tcW w:w="933" w:type="dxa"/>
            <w:noWrap w:val="0"/>
            <w:vAlign w:val="center"/>
          </w:tcPr>
          <w:p>
            <w:pPr>
              <w:adjustRightInd/>
              <w:spacing w:line="240" w:lineRule="auto"/>
              <w:jc w:val="center"/>
              <w:textAlignment w:val="auto"/>
              <w:rPr>
                <w:rFonts w:hint="eastAsia" w:ascii="宋体" w:hAnsi="宋体" w:eastAsia="宋体" w:cs="宋体"/>
                <w:b/>
                <w:color w:val="auto"/>
                <w:position w:val="0"/>
                <w:sz w:val="24"/>
                <w:szCs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48" w:type="dxa"/>
            <w:noWrap w:val="0"/>
            <w:vAlign w:val="center"/>
          </w:tcPr>
          <w:p>
            <w:pPr>
              <w:adjustRightInd/>
              <w:spacing w:line="240" w:lineRule="auto"/>
              <w:jc w:val="center"/>
              <w:textAlignment w:val="auto"/>
              <w:rPr>
                <w:rFonts w:hint="eastAsia" w:ascii="宋体" w:hAnsi="宋体" w:eastAsia="宋体" w:cs="宋体"/>
                <w:snapToGrid w:val="0"/>
                <w:color w:val="auto"/>
                <w:position w:val="0"/>
                <w:sz w:val="24"/>
                <w:szCs w:val="24"/>
                <w:highlight w:val="none"/>
                <w:lang w:eastAsia="zh-CN"/>
              </w:rPr>
            </w:pPr>
            <w:r>
              <w:rPr>
                <w:rFonts w:hint="eastAsia" w:ascii="宋体" w:hAnsi="宋体" w:eastAsia="宋体" w:cs="宋体"/>
                <w:color w:val="auto"/>
                <w:position w:val="0"/>
                <w:sz w:val="24"/>
                <w:szCs w:val="24"/>
                <w:highlight w:val="none"/>
                <w:lang w:val="en-US" w:eastAsia="zh-CN"/>
              </w:rPr>
              <w:t>4</w:t>
            </w:r>
          </w:p>
        </w:tc>
        <w:tc>
          <w:tcPr>
            <w:tcW w:w="3690" w:type="dxa"/>
            <w:noWrap w:val="0"/>
            <w:vAlign w:val="center"/>
          </w:tcPr>
          <w:p>
            <w:pPr>
              <w:adjustRightInd/>
              <w:spacing w:line="240" w:lineRule="auto"/>
              <w:jc w:val="center"/>
              <w:textAlignment w:val="auto"/>
              <w:rPr>
                <w:rFonts w:hint="eastAsia" w:ascii="宋体" w:hAnsi="宋体" w:eastAsia="宋体" w:cs="宋体"/>
                <w:snapToGrid w:val="0"/>
                <w:color w:val="auto"/>
                <w:position w:val="0"/>
                <w:sz w:val="24"/>
                <w:szCs w:val="24"/>
                <w:highlight w:val="none"/>
              </w:rPr>
            </w:pPr>
            <w:r>
              <w:rPr>
                <w:rFonts w:hint="eastAsia" w:ascii="宋体" w:hAnsi="宋体" w:eastAsia="宋体" w:cs="宋体"/>
                <w:snapToGrid w:val="0"/>
                <w:color w:val="auto"/>
                <w:position w:val="0"/>
                <w:sz w:val="24"/>
                <w:szCs w:val="24"/>
                <w:highlight w:val="none"/>
              </w:rPr>
              <w:t>营业执照副本</w:t>
            </w:r>
          </w:p>
        </w:tc>
        <w:tc>
          <w:tcPr>
            <w:tcW w:w="3524"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eastAsia="zh-CN"/>
              </w:rPr>
            </w:pPr>
            <w:r>
              <w:rPr>
                <w:rFonts w:hint="eastAsia" w:ascii="宋体" w:hAnsi="宋体" w:eastAsia="宋体" w:cs="宋体"/>
                <w:color w:val="auto"/>
                <w:position w:val="0"/>
                <w:sz w:val="24"/>
                <w:szCs w:val="24"/>
                <w:highlight w:val="none"/>
                <w:lang w:eastAsia="zh-CN"/>
              </w:rPr>
              <w:t>合法有效，复印件加盖公章，</w:t>
            </w:r>
            <w:r>
              <w:rPr>
                <w:rFonts w:hint="eastAsia" w:ascii="宋体" w:hAnsi="宋体" w:eastAsia="宋体" w:cs="宋体"/>
                <w:color w:val="auto"/>
                <w:position w:val="0"/>
                <w:sz w:val="24"/>
                <w:szCs w:val="24"/>
                <w:highlight w:val="none"/>
              </w:rPr>
              <w:t>提供营业</w:t>
            </w:r>
            <w:r>
              <w:rPr>
                <w:rFonts w:hint="eastAsia" w:ascii="宋体" w:hAnsi="宋体" w:eastAsia="宋体" w:cs="宋体"/>
                <w:color w:val="auto"/>
                <w:position w:val="0"/>
                <w:sz w:val="24"/>
                <w:szCs w:val="24"/>
                <w:highlight w:val="none"/>
                <w:lang w:eastAsia="zh-CN"/>
              </w:rPr>
              <w:t>执照</w:t>
            </w:r>
            <w:r>
              <w:rPr>
                <w:rFonts w:hint="eastAsia" w:ascii="宋体" w:hAnsi="宋体" w:eastAsia="宋体" w:cs="宋体"/>
                <w:color w:val="auto"/>
                <w:position w:val="0"/>
                <w:sz w:val="24"/>
                <w:szCs w:val="24"/>
                <w:highlight w:val="none"/>
              </w:rPr>
              <w:t>原件</w:t>
            </w:r>
            <w:r>
              <w:rPr>
                <w:rFonts w:hint="eastAsia" w:ascii="宋体" w:hAnsi="宋体" w:eastAsia="宋体" w:cs="宋体"/>
                <w:color w:val="auto"/>
                <w:position w:val="0"/>
                <w:sz w:val="24"/>
                <w:szCs w:val="24"/>
                <w:highlight w:val="none"/>
                <w:lang w:eastAsia="zh-CN"/>
              </w:rPr>
              <w:t>备查</w:t>
            </w:r>
          </w:p>
        </w:tc>
        <w:tc>
          <w:tcPr>
            <w:tcW w:w="933"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48"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eastAsia="zh-CN"/>
              </w:rPr>
            </w:pPr>
            <w:r>
              <w:rPr>
                <w:rFonts w:hint="eastAsia" w:ascii="宋体" w:hAnsi="宋体" w:eastAsia="宋体" w:cs="宋体"/>
                <w:color w:val="auto"/>
                <w:position w:val="0"/>
                <w:sz w:val="24"/>
                <w:szCs w:val="24"/>
                <w:highlight w:val="none"/>
                <w:lang w:val="en-US" w:eastAsia="zh-CN"/>
              </w:rPr>
              <w:t>5</w:t>
            </w:r>
          </w:p>
        </w:tc>
        <w:tc>
          <w:tcPr>
            <w:tcW w:w="3690"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eastAsia="zh-CN"/>
              </w:rPr>
            </w:pPr>
            <w:r>
              <w:rPr>
                <w:rFonts w:hint="eastAsia" w:ascii="宋体" w:hAnsi="宋体" w:eastAsia="宋体" w:cs="宋体"/>
                <w:color w:val="000000"/>
                <w:sz w:val="24"/>
                <w:szCs w:val="24"/>
                <w:highlight w:val="none"/>
              </w:rPr>
              <w:t>财务状况报告</w:t>
            </w:r>
          </w:p>
        </w:tc>
        <w:tc>
          <w:tcPr>
            <w:tcW w:w="3524"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r>
              <w:rPr>
                <w:rFonts w:hint="eastAsia" w:ascii="宋体" w:hAnsi="宋体" w:eastAsia="宋体" w:cs="宋体"/>
                <w:color w:val="000000"/>
                <w:sz w:val="24"/>
                <w:szCs w:val="24"/>
                <w:highlight w:val="none"/>
                <w:lang w:eastAsia="zh-CN"/>
              </w:rPr>
              <w:t>合法有效，</w:t>
            </w:r>
            <w:r>
              <w:rPr>
                <w:rFonts w:hint="eastAsia" w:ascii="宋体" w:hAnsi="宋体" w:eastAsia="宋体" w:cs="宋体"/>
                <w:color w:val="000000"/>
                <w:sz w:val="24"/>
                <w:szCs w:val="24"/>
                <w:highlight w:val="none"/>
              </w:rPr>
              <w:t>企业于投标截止时间前2年内任意一年的证明材料复印件加盖公章，提供原件备查</w:t>
            </w:r>
          </w:p>
        </w:tc>
        <w:tc>
          <w:tcPr>
            <w:tcW w:w="933"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78" w:hRule="atLeast"/>
          <w:jc w:val="center"/>
        </w:trPr>
        <w:tc>
          <w:tcPr>
            <w:tcW w:w="848"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val="en-US" w:eastAsia="zh-CN"/>
              </w:rPr>
            </w:pPr>
            <w:r>
              <w:rPr>
                <w:rFonts w:hint="eastAsia" w:ascii="宋体" w:hAnsi="宋体" w:eastAsia="宋体" w:cs="宋体"/>
                <w:color w:val="auto"/>
                <w:position w:val="0"/>
                <w:sz w:val="24"/>
                <w:szCs w:val="24"/>
                <w:highlight w:val="none"/>
                <w:lang w:val="en-US" w:eastAsia="zh-CN"/>
              </w:rPr>
              <w:t>6</w:t>
            </w:r>
          </w:p>
        </w:tc>
        <w:tc>
          <w:tcPr>
            <w:tcW w:w="3690"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r>
              <w:rPr>
                <w:rFonts w:hint="eastAsia" w:ascii="宋体" w:hAnsi="宋体" w:eastAsia="宋体" w:cs="宋体"/>
                <w:color w:val="000000"/>
                <w:sz w:val="24"/>
                <w:szCs w:val="24"/>
                <w:highlight w:val="none"/>
              </w:rPr>
              <w:t>依法缴纳税收的相关材料</w:t>
            </w:r>
          </w:p>
        </w:tc>
        <w:tc>
          <w:tcPr>
            <w:tcW w:w="3524"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r>
              <w:rPr>
                <w:rFonts w:hint="eastAsia" w:ascii="宋体" w:hAnsi="宋体" w:eastAsia="宋体" w:cs="宋体"/>
                <w:color w:val="000000"/>
                <w:sz w:val="24"/>
                <w:szCs w:val="24"/>
                <w:highlight w:val="none"/>
                <w:lang w:eastAsia="zh-CN"/>
              </w:rPr>
              <w:t>合法有效，</w:t>
            </w:r>
            <w:r>
              <w:rPr>
                <w:rFonts w:hint="eastAsia" w:ascii="宋体" w:hAnsi="宋体" w:eastAsia="宋体" w:cs="宋体"/>
                <w:color w:val="000000"/>
                <w:sz w:val="24"/>
                <w:szCs w:val="24"/>
                <w:highlight w:val="none"/>
              </w:rPr>
              <w:t>企业于投标截止时间前2年内任意一年的证明材料复印件加盖公章，提供原件备查</w:t>
            </w:r>
          </w:p>
        </w:tc>
        <w:tc>
          <w:tcPr>
            <w:tcW w:w="933"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78" w:hRule="atLeast"/>
          <w:jc w:val="center"/>
        </w:trPr>
        <w:tc>
          <w:tcPr>
            <w:tcW w:w="848"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val="en-US" w:eastAsia="zh-CN"/>
              </w:rPr>
            </w:pPr>
            <w:r>
              <w:rPr>
                <w:rFonts w:hint="eastAsia" w:ascii="宋体" w:hAnsi="宋体" w:eastAsia="宋体" w:cs="宋体"/>
                <w:color w:val="auto"/>
                <w:position w:val="0"/>
                <w:sz w:val="24"/>
                <w:szCs w:val="24"/>
                <w:highlight w:val="none"/>
                <w:lang w:val="en-US" w:eastAsia="zh-CN"/>
              </w:rPr>
              <w:t>7</w:t>
            </w:r>
          </w:p>
        </w:tc>
        <w:tc>
          <w:tcPr>
            <w:tcW w:w="3690"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eastAsia="zh-CN"/>
              </w:rPr>
            </w:pPr>
            <w:r>
              <w:rPr>
                <w:rFonts w:hint="eastAsia" w:ascii="宋体" w:hAnsi="宋体" w:eastAsia="宋体" w:cs="宋体"/>
                <w:color w:val="auto"/>
                <w:position w:val="0"/>
                <w:sz w:val="24"/>
                <w:szCs w:val="24"/>
                <w:highlight w:val="none"/>
                <w:lang w:eastAsia="zh-CN"/>
              </w:rPr>
              <w:t>依法缴纳社保材料</w:t>
            </w:r>
          </w:p>
        </w:tc>
        <w:tc>
          <w:tcPr>
            <w:tcW w:w="3524"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r>
              <w:rPr>
                <w:rFonts w:hint="eastAsia" w:ascii="宋体" w:hAnsi="宋体" w:eastAsia="宋体" w:cs="宋体"/>
                <w:color w:val="000000"/>
                <w:sz w:val="24"/>
                <w:szCs w:val="24"/>
                <w:highlight w:val="none"/>
                <w:lang w:eastAsia="zh-CN"/>
              </w:rPr>
              <w:t>合法有效，</w:t>
            </w:r>
            <w:r>
              <w:rPr>
                <w:rFonts w:hint="eastAsia" w:ascii="宋体" w:hAnsi="宋体" w:eastAsia="宋体" w:cs="宋体"/>
                <w:color w:val="000000"/>
                <w:sz w:val="24"/>
                <w:szCs w:val="24"/>
                <w:highlight w:val="none"/>
              </w:rPr>
              <w:t>投标截止时间前六个月任意一个月企业为职工缴纳的社保证明（复印件加盖公章）</w:t>
            </w:r>
          </w:p>
        </w:tc>
        <w:tc>
          <w:tcPr>
            <w:tcW w:w="933"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2" w:hRule="atLeast"/>
          <w:jc w:val="center"/>
        </w:trPr>
        <w:tc>
          <w:tcPr>
            <w:tcW w:w="848"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eastAsia="zh-CN"/>
              </w:rPr>
            </w:pPr>
            <w:r>
              <w:rPr>
                <w:rFonts w:hint="eastAsia" w:ascii="宋体" w:hAnsi="宋体" w:eastAsia="宋体" w:cs="宋体"/>
                <w:color w:val="auto"/>
                <w:position w:val="0"/>
                <w:sz w:val="24"/>
                <w:szCs w:val="24"/>
                <w:highlight w:val="none"/>
                <w:lang w:val="en-US" w:eastAsia="zh-CN"/>
              </w:rPr>
              <w:t>8</w:t>
            </w:r>
          </w:p>
        </w:tc>
        <w:tc>
          <w:tcPr>
            <w:tcW w:w="3690"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r>
              <w:rPr>
                <w:rFonts w:hint="eastAsia" w:ascii="宋体" w:hAnsi="宋体" w:eastAsia="宋体" w:cs="宋体"/>
                <w:sz w:val="24"/>
                <w:szCs w:val="24"/>
                <w:lang w:eastAsia="zh-CN"/>
              </w:rPr>
              <w:t>供应商</w:t>
            </w:r>
            <w:r>
              <w:rPr>
                <w:rFonts w:hint="eastAsia" w:ascii="宋体" w:hAnsi="宋体" w:eastAsia="宋体" w:cs="宋体"/>
                <w:sz w:val="24"/>
                <w:szCs w:val="24"/>
              </w:rPr>
              <w:t>在近三年参与的所有经济活动中“信用中国”网站</w:t>
            </w:r>
            <w:r>
              <w:rPr>
                <w:rFonts w:hint="eastAsia" w:ascii="宋体" w:hAnsi="宋体" w:eastAsia="宋体" w:cs="宋体"/>
                <w:sz w:val="24"/>
                <w:szCs w:val="24"/>
                <w:lang w:eastAsia="zh-CN"/>
              </w:rPr>
              <w:t>未</w:t>
            </w:r>
            <w:r>
              <w:rPr>
                <w:rFonts w:hint="eastAsia" w:ascii="宋体" w:hAnsi="宋体" w:eastAsia="宋体" w:cs="宋体"/>
                <w:sz w:val="24"/>
                <w:szCs w:val="24"/>
              </w:rPr>
              <w:t>被列为重大税收违法案件当事人名单、最高人民法院列为失信被执行人名单、政府采购严重违法失信名单，“中国政府采购网”网站</w:t>
            </w:r>
            <w:r>
              <w:rPr>
                <w:rFonts w:hint="eastAsia" w:ascii="宋体" w:hAnsi="宋体" w:eastAsia="宋体" w:cs="宋体"/>
                <w:sz w:val="24"/>
                <w:szCs w:val="24"/>
                <w:lang w:eastAsia="zh-CN"/>
              </w:rPr>
              <w:t>未</w:t>
            </w:r>
            <w:r>
              <w:rPr>
                <w:rFonts w:hint="eastAsia" w:ascii="宋体" w:hAnsi="宋体" w:eastAsia="宋体" w:cs="宋体"/>
                <w:sz w:val="24"/>
                <w:szCs w:val="24"/>
              </w:rPr>
              <w:t>被列入政府采购严重违法失信行为记录名单</w:t>
            </w:r>
          </w:p>
        </w:tc>
        <w:tc>
          <w:tcPr>
            <w:tcW w:w="3524"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eastAsia="zh-CN"/>
              </w:rPr>
            </w:pPr>
            <w:r>
              <w:rPr>
                <w:rFonts w:hint="eastAsia" w:ascii="宋体" w:hAnsi="宋体" w:eastAsia="宋体" w:cs="宋体"/>
                <w:color w:val="auto"/>
                <w:position w:val="0"/>
                <w:sz w:val="24"/>
                <w:szCs w:val="24"/>
                <w:highlight w:val="none"/>
                <w:lang w:eastAsia="zh-CN"/>
              </w:rPr>
              <w:t>提供网页截图加盖公章</w:t>
            </w:r>
          </w:p>
        </w:tc>
        <w:tc>
          <w:tcPr>
            <w:tcW w:w="933"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44" w:hRule="atLeast"/>
          <w:jc w:val="center"/>
        </w:trPr>
        <w:tc>
          <w:tcPr>
            <w:tcW w:w="848"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val="en-US" w:eastAsia="zh-CN"/>
              </w:rPr>
            </w:pPr>
            <w:r>
              <w:rPr>
                <w:rFonts w:hint="eastAsia" w:ascii="宋体" w:hAnsi="宋体" w:eastAsia="宋体" w:cs="宋体"/>
                <w:color w:val="auto"/>
                <w:position w:val="0"/>
                <w:sz w:val="24"/>
                <w:szCs w:val="24"/>
                <w:highlight w:val="none"/>
                <w:lang w:val="en-US" w:eastAsia="zh-CN"/>
              </w:rPr>
              <w:t>9</w:t>
            </w:r>
          </w:p>
        </w:tc>
        <w:tc>
          <w:tcPr>
            <w:tcW w:w="3690"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r>
              <w:rPr>
                <w:rFonts w:hint="eastAsia" w:ascii="宋体" w:hAnsi="宋体" w:eastAsia="宋体" w:cs="宋体"/>
                <w:color w:val="auto"/>
                <w:position w:val="0"/>
                <w:sz w:val="24"/>
                <w:szCs w:val="24"/>
                <w:highlight w:val="none"/>
              </w:rPr>
              <w:t>近三年报价</w:t>
            </w:r>
            <w:r>
              <w:rPr>
                <w:rFonts w:hint="eastAsia" w:ascii="宋体" w:hAnsi="宋体" w:eastAsia="宋体" w:cs="宋体"/>
                <w:color w:val="auto"/>
                <w:position w:val="0"/>
                <w:sz w:val="24"/>
                <w:szCs w:val="24"/>
                <w:highlight w:val="none"/>
                <w:lang w:eastAsia="zh-CN"/>
              </w:rPr>
              <w:t>供应商</w:t>
            </w:r>
            <w:r>
              <w:rPr>
                <w:rFonts w:hint="eastAsia" w:ascii="宋体" w:hAnsi="宋体" w:eastAsia="宋体" w:cs="宋体"/>
                <w:color w:val="auto"/>
                <w:position w:val="0"/>
                <w:sz w:val="24"/>
                <w:szCs w:val="24"/>
                <w:highlight w:val="none"/>
              </w:rPr>
              <w:t>、法定代表人、委托代理人未被</w:t>
            </w:r>
            <w:r>
              <w:rPr>
                <w:rFonts w:hint="eastAsia" w:ascii="宋体" w:hAnsi="宋体" w:eastAsia="宋体" w:cs="宋体"/>
                <w:spacing w:val="-2"/>
                <w:sz w:val="24"/>
                <w:szCs w:val="24"/>
              </w:rPr>
              <w:t>“中国裁判</w:t>
            </w:r>
            <w:r>
              <w:rPr>
                <w:rFonts w:hint="eastAsia" w:ascii="宋体" w:hAnsi="宋体" w:eastAsia="宋体" w:cs="宋体"/>
                <w:kern w:val="2"/>
                <w:sz w:val="24"/>
                <w:szCs w:val="24"/>
                <w:highlight w:val="none"/>
                <w:lang w:val="en-US" w:eastAsia="zh-CN" w:bidi="ar-SA"/>
              </w:rPr>
              <w:t>文件网”</w:t>
            </w:r>
            <w:r>
              <w:rPr>
                <w:rFonts w:hint="eastAsia" w:ascii="宋体" w:hAnsi="宋体" w:eastAsia="宋体" w:cs="宋体"/>
                <w:sz w:val="24"/>
                <w:szCs w:val="24"/>
              </w:rPr>
              <w:t>网站</w:t>
            </w:r>
            <w:r>
              <w:rPr>
                <w:rFonts w:hint="eastAsia" w:ascii="宋体" w:hAnsi="宋体" w:eastAsia="宋体" w:cs="宋体"/>
                <w:color w:val="auto"/>
                <w:position w:val="0"/>
                <w:sz w:val="24"/>
                <w:szCs w:val="24"/>
                <w:highlight w:val="none"/>
              </w:rPr>
              <w:t>列入行贿犯罪记录档案</w:t>
            </w:r>
          </w:p>
        </w:tc>
        <w:tc>
          <w:tcPr>
            <w:tcW w:w="3524"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r>
              <w:rPr>
                <w:rFonts w:hint="eastAsia" w:ascii="宋体" w:hAnsi="宋体" w:eastAsia="宋体" w:cs="宋体"/>
                <w:color w:val="auto"/>
                <w:position w:val="0"/>
                <w:sz w:val="24"/>
                <w:szCs w:val="24"/>
                <w:highlight w:val="none"/>
                <w:lang w:eastAsia="zh-CN"/>
              </w:rPr>
              <w:t>提供网页截图加盖公章</w:t>
            </w:r>
          </w:p>
        </w:tc>
        <w:tc>
          <w:tcPr>
            <w:tcW w:w="933"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44" w:hRule="atLeast"/>
          <w:jc w:val="center"/>
        </w:trPr>
        <w:tc>
          <w:tcPr>
            <w:tcW w:w="848"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val="en-US" w:eastAsia="zh-CN"/>
              </w:rPr>
            </w:pPr>
            <w:r>
              <w:rPr>
                <w:rFonts w:hint="eastAsia" w:ascii="宋体" w:hAnsi="宋体" w:eastAsia="宋体" w:cs="宋体"/>
                <w:color w:val="auto"/>
                <w:position w:val="0"/>
                <w:sz w:val="24"/>
                <w:szCs w:val="24"/>
                <w:highlight w:val="none"/>
                <w:lang w:val="en-US" w:eastAsia="zh-CN"/>
              </w:rPr>
              <w:t>10</w:t>
            </w:r>
          </w:p>
        </w:tc>
        <w:tc>
          <w:tcPr>
            <w:tcW w:w="3690" w:type="dxa"/>
            <w:noWrap w:val="0"/>
            <w:vAlign w:val="center"/>
          </w:tcPr>
          <w:p>
            <w:pPr>
              <w:adjustRightInd/>
              <w:spacing w:line="240" w:lineRule="auto"/>
              <w:jc w:val="center"/>
              <w:textAlignment w:val="auto"/>
              <w:rPr>
                <w:rFonts w:hint="eastAsia" w:ascii="宋体" w:hAnsi="宋体" w:eastAsia="宋体" w:cs="宋体"/>
                <w:snapToGrid w:val="0"/>
                <w:color w:val="auto"/>
                <w:position w:val="0"/>
                <w:sz w:val="24"/>
                <w:szCs w:val="24"/>
                <w:highlight w:val="none"/>
              </w:rPr>
            </w:pPr>
            <w:r>
              <w:rPr>
                <w:rFonts w:hint="eastAsia" w:ascii="宋体" w:hAnsi="宋体" w:eastAsia="宋体" w:cs="宋体"/>
                <w:color w:val="auto"/>
                <w:position w:val="0"/>
                <w:sz w:val="24"/>
                <w:szCs w:val="24"/>
                <w:highlight w:val="none"/>
                <w:lang w:eastAsia="zh-CN"/>
              </w:rPr>
              <w:t>企业</w:t>
            </w:r>
            <w:r>
              <w:rPr>
                <w:rFonts w:hint="eastAsia" w:ascii="宋体" w:hAnsi="宋体" w:eastAsia="宋体" w:cs="宋体"/>
                <w:color w:val="auto"/>
                <w:position w:val="0"/>
                <w:sz w:val="24"/>
                <w:szCs w:val="24"/>
                <w:highlight w:val="none"/>
              </w:rPr>
              <w:t>书面声明</w:t>
            </w:r>
          </w:p>
        </w:tc>
        <w:tc>
          <w:tcPr>
            <w:tcW w:w="3524"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lang w:eastAsia="zh-CN"/>
              </w:rPr>
            </w:pPr>
            <w:r>
              <w:rPr>
                <w:rFonts w:hint="eastAsia" w:ascii="宋体" w:hAnsi="宋体" w:eastAsia="宋体" w:cs="宋体"/>
                <w:color w:val="auto"/>
                <w:position w:val="0"/>
                <w:sz w:val="24"/>
                <w:szCs w:val="24"/>
                <w:highlight w:val="none"/>
                <w:lang w:eastAsia="zh-CN"/>
              </w:rPr>
              <w:t>具备</w:t>
            </w:r>
          </w:p>
        </w:tc>
        <w:tc>
          <w:tcPr>
            <w:tcW w:w="933" w:type="dxa"/>
            <w:noWrap w:val="0"/>
            <w:vAlign w:val="center"/>
          </w:tcPr>
          <w:p>
            <w:pPr>
              <w:adjustRightInd/>
              <w:spacing w:line="240" w:lineRule="auto"/>
              <w:jc w:val="center"/>
              <w:textAlignment w:val="auto"/>
              <w:rPr>
                <w:rFonts w:hint="eastAsia" w:ascii="宋体" w:hAnsi="宋体" w:eastAsia="宋体" w:cs="宋体"/>
                <w:color w:val="auto"/>
                <w:position w:val="0"/>
                <w:sz w:val="24"/>
                <w:szCs w:val="24"/>
                <w:highlight w:val="none"/>
              </w:rPr>
            </w:pPr>
          </w:p>
        </w:tc>
      </w:tr>
    </w:tbl>
    <w:p>
      <w:pPr>
        <w:snapToGrid w:val="0"/>
        <w:rPr>
          <w:rFonts w:hint="eastAsia" w:ascii="宋体" w:hAnsi="宋体" w:eastAsia="宋体" w:cs="宋体"/>
          <w:sz w:val="24"/>
        </w:rPr>
      </w:pPr>
      <w:r>
        <w:rPr>
          <w:rFonts w:hint="eastAsia" w:ascii="宋体" w:hAnsi="宋体" w:eastAsia="宋体" w:cs="宋体"/>
          <w:b/>
          <w:position w:val="0"/>
          <w:sz w:val="24"/>
          <w:highlight w:val="none"/>
          <w:lang w:eastAsia="zh-CN"/>
        </w:rPr>
        <w:t>注：谈判小组已完成对全部供应商资格证明文件及违法记录情况审查后，供应商后补充的原件材料视为无效。响应文件中未按要求装订盖章的复印件（截图）的响应文件无效。</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rPr>
        <w:t>符合性检查。依据竞争性谈判文件的规定，从</w:t>
      </w:r>
      <w:r>
        <w:rPr>
          <w:rFonts w:hint="eastAsia" w:ascii="宋体" w:hAnsi="宋体" w:eastAsia="宋体" w:cs="宋体"/>
          <w:sz w:val="24"/>
          <w:szCs w:val="24"/>
          <w:lang w:eastAsia="zh-CN"/>
        </w:rPr>
        <w:t>响应文件</w:t>
      </w:r>
      <w:r>
        <w:rPr>
          <w:rFonts w:hint="eastAsia" w:ascii="宋体" w:hAnsi="宋体" w:eastAsia="宋体" w:cs="宋体"/>
          <w:sz w:val="24"/>
          <w:szCs w:val="24"/>
        </w:rPr>
        <w:t>的有效性、完整性和对竞争性谈判文件的响应程度进行检查，以确定是否对竞争性谈判文件的实质性要求作出响应。</w:t>
      </w:r>
    </w:p>
    <w:p>
      <w:pPr>
        <w:keepNext w:val="0"/>
        <w:keepLines w:val="0"/>
        <w:pageBreakBefore w:val="0"/>
        <w:widowControl w:val="0"/>
        <w:kinsoku/>
        <w:wordWrap/>
        <w:overflowPunct/>
        <w:topLinePunct w:val="0"/>
        <w:autoSpaceDE/>
        <w:autoSpaceDN/>
        <w:bidi w:val="0"/>
        <w:adjustRightInd/>
        <w:snapToGrid w:val="0"/>
        <w:spacing w:line="360" w:lineRule="auto"/>
        <w:ind w:firstLine="440" w:firstLineChars="200"/>
        <w:textAlignment w:val="auto"/>
        <w:rPr>
          <w:rFonts w:hint="eastAsia" w:ascii="宋体" w:hAnsi="宋体" w:eastAsia="宋体" w:cs="宋体"/>
          <w:spacing w:val="-10"/>
          <w:sz w:val="24"/>
          <w:szCs w:val="24"/>
        </w:rPr>
      </w:pPr>
      <w:r>
        <w:rPr>
          <w:rFonts w:hint="eastAsia" w:ascii="宋体" w:hAnsi="宋体" w:eastAsia="宋体" w:cs="宋体"/>
          <w:spacing w:val="-10"/>
          <w:sz w:val="24"/>
          <w:szCs w:val="24"/>
          <w:lang w:val="en-US" w:eastAsia="zh-CN"/>
        </w:rPr>
        <w:t>7、</w:t>
      </w:r>
      <w:r>
        <w:rPr>
          <w:rFonts w:hint="eastAsia" w:ascii="宋体" w:hAnsi="宋体" w:eastAsia="宋体" w:cs="宋体"/>
          <w:sz w:val="24"/>
          <w:szCs w:val="24"/>
        </w:rPr>
        <w:t>对</w:t>
      </w:r>
      <w:r>
        <w:rPr>
          <w:rFonts w:hint="eastAsia" w:ascii="宋体" w:hAnsi="宋体" w:eastAsia="宋体" w:cs="宋体"/>
          <w:sz w:val="24"/>
          <w:szCs w:val="24"/>
          <w:lang w:eastAsia="zh-CN"/>
        </w:rPr>
        <w:t>响应文件</w:t>
      </w:r>
      <w:r>
        <w:rPr>
          <w:rFonts w:hint="eastAsia" w:ascii="宋体" w:hAnsi="宋体" w:eastAsia="宋体" w:cs="宋体"/>
          <w:sz w:val="24"/>
          <w:szCs w:val="24"/>
        </w:rPr>
        <w:t>审查完毕后,</w:t>
      </w:r>
      <w:r>
        <w:rPr>
          <w:rFonts w:hint="eastAsia" w:ascii="宋体" w:hAnsi="宋体" w:eastAsia="宋体" w:cs="宋体"/>
          <w:spacing w:val="-10"/>
          <w:sz w:val="24"/>
          <w:szCs w:val="24"/>
        </w:rPr>
        <w:t>谈判小组成员集中与单一供应商分别进行谈判,</w:t>
      </w:r>
      <w:r>
        <w:rPr>
          <w:rFonts w:hint="eastAsia" w:ascii="宋体" w:hAnsi="宋体" w:eastAsia="宋体" w:cs="宋体"/>
          <w:sz w:val="24"/>
          <w:szCs w:val="24"/>
        </w:rPr>
        <w:t>并有权要求供应商对</w:t>
      </w:r>
      <w:r>
        <w:rPr>
          <w:rFonts w:hint="eastAsia" w:ascii="宋体" w:hAnsi="宋体" w:eastAsia="宋体" w:cs="宋体"/>
          <w:sz w:val="24"/>
          <w:szCs w:val="24"/>
          <w:lang w:eastAsia="zh-CN"/>
        </w:rPr>
        <w:t>响应文件</w:t>
      </w:r>
      <w:r>
        <w:rPr>
          <w:rFonts w:hint="eastAsia" w:ascii="宋体" w:hAnsi="宋体" w:eastAsia="宋体" w:cs="宋体"/>
          <w:sz w:val="24"/>
          <w:szCs w:val="24"/>
        </w:rPr>
        <w:t>有关事项作出解释或者澄清,重要的解释或者澄清须以书面形式回复，并将构成</w:t>
      </w:r>
      <w:r>
        <w:rPr>
          <w:rFonts w:hint="eastAsia" w:ascii="宋体" w:hAnsi="宋体" w:eastAsia="宋体" w:cs="宋体"/>
          <w:sz w:val="24"/>
          <w:szCs w:val="24"/>
          <w:lang w:eastAsia="zh-CN"/>
        </w:rPr>
        <w:t>响应文件</w:t>
      </w:r>
      <w:r>
        <w:rPr>
          <w:rFonts w:hint="eastAsia" w:ascii="宋体" w:hAnsi="宋体" w:eastAsia="宋体" w:cs="宋体"/>
          <w:sz w:val="24"/>
          <w:szCs w:val="24"/>
        </w:rPr>
        <w:t>的重要组成部分。</w:t>
      </w:r>
      <w:r>
        <w:rPr>
          <w:rFonts w:hint="eastAsia" w:ascii="宋体" w:hAnsi="宋体" w:eastAsia="宋体" w:cs="宋体"/>
          <w:spacing w:val="-10"/>
          <w:sz w:val="24"/>
          <w:szCs w:val="24"/>
        </w:rPr>
        <w:t>在谈判中，谈判的任何一方不得透露与谈判有关的其他供应商的技术资料、价格和其他信息。</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宋体"/>
          <w:spacing w:val="-10"/>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供应商若有影响谈判结果的任何举动，将导致其报价被拒绝。</w:t>
      </w:r>
    </w:p>
    <w:p>
      <w:pPr>
        <w:keepNext w:val="0"/>
        <w:keepLines w:val="0"/>
        <w:pageBreakBefore w:val="0"/>
        <w:widowControl w:val="0"/>
        <w:kinsoku/>
        <w:wordWrap/>
        <w:overflowPunct/>
        <w:topLinePunct w:val="0"/>
        <w:autoSpaceDE/>
        <w:autoSpaceDN/>
        <w:bidi w:val="0"/>
        <w:adjustRightInd/>
        <w:snapToGrid w:val="0"/>
        <w:spacing w:line="360" w:lineRule="auto"/>
        <w:ind w:firstLine="440" w:firstLineChars="200"/>
        <w:textAlignment w:val="auto"/>
        <w:rPr>
          <w:rFonts w:hint="eastAsia" w:ascii="宋体" w:hAnsi="宋体" w:eastAsia="宋体" w:cs="宋体"/>
          <w:sz w:val="24"/>
          <w:szCs w:val="24"/>
        </w:rPr>
      </w:pPr>
      <w:r>
        <w:rPr>
          <w:rFonts w:hint="eastAsia" w:ascii="宋体" w:hAnsi="宋体" w:eastAsia="宋体" w:cs="宋体"/>
          <w:spacing w:val="-10"/>
          <w:sz w:val="24"/>
          <w:szCs w:val="24"/>
          <w:lang w:val="en-US" w:eastAsia="zh-CN"/>
        </w:rPr>
        <w:t>9、</w:t>
      </w:r>
      <w:r>
        <w:rPr>
          <w:rFonts w:hint="eastAsia" w:ascii="宋体" w:hAnsi="宋体" w:eastAsia="宋体" w:cs="宋体"/>
          <w:sz w:val="24"/>
          <w:szCs w:val="24"/>
        </w:rPr>
        <w:t>在谈判过程中，谈判小组可以根据谈判文件和谈判情况实质性变动采购需求中的技术、服务要求以及合同草案条款，但不得变动谈判文件中的其他内容。实质性变动的内容，须经采购人代表签字确认。</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宋体"/>
          <w:spacing w:val="-10"/>
          <w:sz w:val="24"/>
          <w:szCs w:val="24"/>
        </w:rPr>
      </w:pPr>
      <w:r>
        <w:rPr>
          <w:rFonts w:hint="eastAsia" w:ascii="宋体" w:hAnsi="宋体" w:eastAsia="宋体" w:cs="宋体"/>
          <w:sz w:val="24"/>
          <w:szCs w:val="24"/>
        </w:rPr>
        <w:t>对谈判文件作出的实质性变动是谈判文件的有效组成部分，谈判小组应当及时以书面形式同时通知所有参加谈判的供应商。</w:t>
      </w:r>
    </w:p>
    <w:p>
      <w:pPr>
        <w:snapToGrid w:val="0"/>
        <w:spacing w:line="360" w:lineRule="auto"/>
        <w:ind w:firstLine="495" w:firstLineChars="225"/>
        <w:rPr>
          <w:rFonts w:hint="eastAsia" w:ascii="宋体" w:hAnsi="宋体" w:eastAsia="宋体" w:cs="宋体"/>
          <w:sz w:val="24"/>
          <w:szCs w:val="24"/>
        </w:rPr>
      </w:pPr>
      <w:r>
        <w:rPr>
          <w:rFonts w:hint="eastAsia" w:ascii="宋体" w:hAnsi="宋体" w:eastAsia="宋体" w:cs="宋体"/>
          <w:spacing w:val="-10"/>
          <w:sz w:val="24"/>
          <w:szCs w:val="24"/>
          <w:lang w:val="en-US" w:eastAsia="zh-CN"/>
        </w:rPr>
        <w:t>10、</w:t>
      </w:r>
      <w:r>
        <w:rPr>
          <w:rFonts w:hint="eastAsia" w:ascii="宋体" w:hAnsi="宋体" w:eastAsia="宋体" w:cs="宋体"/>
          <w:spacing w:val="-10"/>
          <w:sz w:val="24"/>
          <w:szCs w:val="24"/>
        </w:rPr>
        <w:t>谈判结束后，</w:t>
      </w:r>
      <w:r>
        <w:rPr>
          <w:rFonts w:hint="eastAsia" w:ascii="宋体" w:hAnsi="宋体" w:eastAsia="宋体" w:cs="宋体"/>
          <w:sz w:val="24"/>
          <w:szCs w:val="24"/>
        </w:rPr>
        <w:t>由谈判小组负责确定最终入围供应商，即资格性和符合性审核合格的供应商，做为入围供应商，有资格进行最后报价。该报价将做为谈判小组确定最终成交供应商的价格。提交最后报价的供应商不得少于3家。</w:t>
      </w:r>
    </w:p>
    <w:p>
      <w:pPr>
        <w:pStyle w:val="43"/>
        <w:spacing w:line="360" w:lineRule="auto"/>
        <w:ind w:firstLine="540" w:firstLineChars="225"/>
        <w:rPr>
          <w:rFonts w:hint="eastAsia" w:ascii="宋体" w:hAnsi="宋体" w:eastAsia="宋体" w:cs="宋体"/>
          <w:szCs w:val="22"/>
          <w:highlight w:val="red"/>
        </w:rPr>
      </w:pPr>
      <w:r>
        <w:rPr>
          <w:rFonts w:hint="eastAsia" w:ascii="宋体" w:hAnsi="宋体" w:cs="宋体"/>
          <w:sz w:val="24"/>
          <w:szCs w:val="24"/>
          <w:lang w:val="en-US" w:eastAsia="zh-CN"/>
        </w:rPr>
        <w:t>11、</w:t>
      </w:r>
      <w:r>
        <w:rPr>
          <w:rFonts w:hint="eastAsia" w:ascii="宋体" w:hAnsi="宋体" w:eastAsia="宋体" w:cs="宋体"/>
          <w:sz w:val="24"/>
          <w:szCs w:val="24"/>
        </w:rPr>
        <w:t>入围供应商应在规定时间内做出最后报价，并将报价单递交至指定地点。如入围供应商未按规定要求递交最后报价，将以该供应商提交的初始报价作为其最后报价。</w:t>
      </w:r>
    </w:p>
    <w:p>
      <w:pPr>
        <w:snapToGrid w:val="0"/>
        <w:spacing w:line="360" w:lineRule="auto"/>
        <w:rPr>
          <w:rFonts w:hint="eastAsia" w:ascii="宋体" w:hAnsi="宋体" w:eastAsia="宋体" w:cs="宋体"/>
          <w:sz w:val="24"/>
          <w:szCs w:val="24"/>
        </w:rPr>
      </w:pPr>
      <w:r>
        <w:rPr>
          <w:rFonts w:hint="eastAsia" w:ascii="宋体" w:hAnsi="宋体" w:eastAsia="宋体" w:cs="宋体"/>
          <w:sz w:val="24"/>
          <w:szCs w:val="24"/>
        </w:rPr>
        <w:t>十二、评审方法和原则</w:t>
      </w:r>
    </w:p>
    <w:p>
      <w:pPr>
        <w:snapToGrid w:val="0"/>
        <w:spacing w:line="360" w:lineRule="auto"/>
        <w:ind w:firstLine="523" w:firstLineChars="218"/>
        <w:rPr>
          <w:rFonts w:hint="eastAsia" w:ascii="宋体" w:hAnsi="宋体" w:eastAsia="宋体" w:cs="宋体"/>
          <w:sz w:val="24"/>
          <w:szCs w:val="24"/>
        </w:rPr>
      </w:pPr>
      <w:r>
        <w:rPr>
          <w:rFonts w:hint="eastAsia" w:ascii="宋体" w:hAnsi="宋体" w:eastAsia="宋体" w:cs="宋体"/>
          <w:sz w:val="24"/>
          <w:szCs w:val="24"/>
        </w:rPr>
        <w:t>1、比照最低评标价法。将供应商最后报价按从低到高的顺序排列，排在第一名的即为成交供应商。报价相同的，按技术指标优劣顺序推荐。</w:t>
      </w:r>
    </w:p>
    <w:p>
      <w:pPr>
        <w:snapToGrid w:val="0"/>
        <w:spacing w:line="360" w:lineRule="auto"/>
        <w:ind w:firstLine="523" w:firstLineChars="218"/>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评标优惠政策</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根据财库【2006】47号和【2007】30号文件规定，优先采购纳入财政部公布的《政府采购自主创新产品目录》的货物和服务。采用最低评标价法评标的项目，对自主创新产品在评审时对其投标价格给予6%的价格扣除。采用综合评分法评标的项目，在评审时，在满足基本技术条件的前提下，在价格评标项中，对自主创新产品给予价格评标中分值的6%的加分；在技术评标项中，对自主创新产品给予技术评标总分值的6%的加分。</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根据财库【2004】185号文件规定，优先采购纳入财政部公布的“节能产品政府采购清单”的货物和服务。投标产品属于清单中品目的，在性能、技术、服务等指标同等、报价相同的条件下，优先采购清单中的产品。</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根据财库【2006】90号文件规定，优先采购纳入财政部公布的“环境标志产品政府采购清单”的货物和服务。投标产品属于清单中品目的，在性能、技术、服务等指标同等、报价相同的条件下，优先采购清单中的产品。</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根据财库【2011】181号文件规定，非专门面向中小企业的项目，对小型和微型企业产品的价格给予6%的扣除，用扣除后的价格参与评审。当大中型企业和其他自然人、法人或者其他组织与小型、微型企业组成联合体共同参加非专门面向中小企业的政府采购活动。联合协议中约定，小型、微型企业的协议合同金额占到联合体协议合同总金额30%以上的，可给予联合体2%的价格扣除（扣除比例由采购人确定）。联合体各方均为小型、微型企业的，联合体视同为小型、微型企业享受产品的价格给予6%的扣除。供应商需提供声明函及最近年度的具有法律效力的会计（审计）报表复印件或中小微企业认定证明文件复印件，原件</w:t>
      </w:r>
      <w:r>
        <w:rPr>
          <w:rFonts w:hint="eastAsia" w:ascii="宋体" w:hAnsi="宋体" w:eastAsia="宋体" w:cs="宋体"/>
          <w:color w:val="auto"/>
          <w:sz w:val="24"/>
          <w:szCs w:val="24"/>
          <w:highlight w:val="none"/>
          <w:lang w:eastAsia="zh-CN"/>
        </w:rPr>
        <w:t>携带</w:t>
      </w:r>
      <w:r>
        <w:rPr>
          <w:rFonts w:hint="eastAsia" w:ascii="宋体" w:hAnsi="宋体" w:eastAsia="宋体" w:cs="宋体"/>
          <w:color w:val="auto"/>
          <w:sz w:val="24"/>
          <w:szCs w:val="24"/>
          <w:highlight w:val="none"/>
        </w:rPr>
        <w:t>备查。</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根据财政部、司法部关于政府采购支持监狱企业发展有关问题的通知（财库[2014]68号），监狱企业视同小型、微型企业，享受小型、微型企业评审中价格扣除的政府采购政策。对监狱企业参与政府采购活动时投标报价享受评审价格扣除，即给予投标报价6%的价格扣除，用扣除后的价格参与评审。供应商需提供声明函及省级以上监狱管理局、戒毒管理局（含新疆生产建设兵团）出具的属于监狱企业的证明文件复印件，原件</w:t>
      </w:r>
      <w:r>
        <w:rPr>
          <w:rFonts w:hint="eastAsia" w:ascii="宋体" w:hAnsi="宋体" w:eastAsia="宋体" w:cs="宋体"/>
          <w:color w:val="auto"/>
          <w:sz w:val="24"/>
          <w:szCs w:val="24"/>
          <w:highlight w:val="none"/>
          <w:lang w:eastAsia="zh-CN"/>
        </w:rPr>
        <w:t>携带</w:t>
      </w:r>
      <w:r>
        <w:rPr>
          <w:rFonts w:hint="eastAsia" w:ascii="宋体" w:hAnsi="宋体" w:eastAsia="宋体" w:cs="宋体"/>
          <w:color w:val="auto"/>
          <w:sz w:val="24"/>
          <w:szCs w:val="24"/>
          <w:highlight w:val="none"/>
        </w:rPr>
        <w:t>备查。</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根据关于促进残疾人就业政府采购政策的通知（财库[2017]141号）,残疾人福利性单位视同小型、微型企业，享受预留份额、评审中价格扣除等促进中小企业发展的政府采购政策。向残疾人福利性单位采购的金额，计入面向中小企业采购的统计数据。残疾人福利性单位属于小型、微型企业的，不重复享受政策。供应商需提供声明函及相关证明文件复印件，原件</w:t>
      </w:r>
      <w:r>
        <w:rPr>
          <w:rFonts w:hint="eastAsia" w:ascii="宋体" w:hAnsi="宋体" w:eastAsia="宋体" w:cs="宋体"/>
          <w:color w:val="auto"/>
          <w:sz w:val="24"/>
          <w:szCs w:val="24"/>
          <w:highlight w:val="none"/>
          <w:lang w:eastAsia="zh-CN"/>
        </w:rPr>
        <w:t>携带</w:t>
      </w:r>
      <w:r>
        <w:rPr>
          <w:rFonts w:hint="eastAsia" w:ascii="宋体" w:hAnsi="宋体" w:eastAsia="宋体" w:cs="宋体"/>
          <w:color w:val="auto"/>
          <w:sz w:val="24"/>
          <w:szCs w:val="24"/>
          <w:highlight w:val="none"/>
        </w:rPr>
        <w:t>备查。</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根据黑龙江省人民政府关于促进大学生创新创业的若干意见（黑政发[2015]16号），大学生创办小微企业直接参与政府投标的，在评审时给予价格6%的扣除。供应商需提供声明函及相应查询网站的登录名和密码。如供应商为大学生创办的小微企业的，</w:t>
      </w:r>
      <w:r>
        <w:rPr>
          <w:rFonts w:hint="eastAsia" w:ascii="宋体" w:hAnsi="宋体" w:eastAsia="宋体" w:cs="宋体"/>
          <w:color w:val="auto"/>
          <w:sz w:val="24"/>
          <w:szCs w:val="24"/>
          <w:highlight w:val="none"/>
          <w:lang w:eastAsia="zh-CN"/>
        </w:rPr>
        <w:t>谈判小组</w:t>
      </w:r>
      <w:r>
        <w:rPr>
          <w:rFonts w:hint="eastAsia" w:ascii="宋体" w:hAnsi="宋体" w:eastAsia="宋体" w:cs="宋体"/>
          <w:color w:val="auto"/>
          <w:sz w:val="24"/>
          <w:szCs w:val="24"/>
          <w:highlight w:val="none"/>
        </w:rPr>
        <w:t>会要对其法定代表人身份及企业性质进行核查：</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法定代表人为在校大学生的，提供学生证复印件。查询路径：</w:t>
      </w:r>
      <w:r>
        <w:rPr>
          <w:rFonts w:hint="eastAsia" w:ascii="宋体" w:hAnsi="宋体" w:eastAsia="宋体" w:cs="宋体"/>
          <w:color w:val="auto"/>
          <w:sz w:val="24"/>
          <w:szCs w:val="24"/>
          <w:highlight w:val="none"/>
        </w:rPr>
        <w:fldChar w:fldCharType="begin"/>
      </w:r>
      <w:r>
        <w:rPr>
          <w:rFonts w:hint="eastAsia" w:ascii="宋体" w:hAnsi="宋体" w:eastAsia="宋体" w:cs="宋体"/>
          <w:color w:val="auto"/>
          <w:sz w:val="24"/>
          <w:szCs w:val="24"/>
          <w:highlight w:val="none"/>
        </w:rPr>
        <w:instrText xml:space="preserve"> HYPERLINK "http://www.haosou.com/link?url=http://www.chsi.com.cn/&amp;q=%E6%AF%95%E4%B8%9A%E8%AF%81%E6%9F%A5%E8%AF%A2%E5%AE%98%E6%96%B9%E7%BD%91%E7%AB%99&amp;ts=1447915303&amp;t=9197451ddbcb28c9db5b2bc758d0eb1&amp;src=haosou" \t "https://www.haosou.com/_blank" </w:instrText>
      </w:r>
      <w:r>
        <w:rPr>
          <w:rFonts w:hint="eastAsia" w:ascii="宋体" w:hAnsi="宋体" w:eastAsia="宋体" w:cs="宋体"/>
          <w:color w:val="auto"/>
          <w:sz w:val="24"/>
          <w:szCs w:val="24"/>
          <w:highlight w:val="none"/>
        </w:rPr>
        <w:fldChar w:fldCharType="separate"/>
      </w:r>
      <w:r>
        <w:rPr>
          <w:rFonts w:hint="eastAsia" w:ascii="宋体" w:hAnsi="宋体" w:eastAsia="宋体" w:cs="宋体"/>
          <w:color w:val="auto"/>
          <w:sz w:val="24"/>
          <w:szCs w:val="24"/>
          <w:highlight w:val="none"/>
        </w:rPr>
        <w:t>中国高等教育学生信息网(学信网)</w:t>
      </w:r>
      <w:r>
        <w:rPr>
          <w:rFonts w:hint="eastAsia" w:ascii="宋体" w:hAnsi="宋体" w:eastAsia="宋体" w:cs="宋体"/>
          <w:color w:val="auto"/>
          <w:sz w:val="24"/>
          <w:szCs w:val="24"/>
          <w:highlight w:val="none"/>
        </w:rPr>
        <w:fldChar w:fldCharType="end"/>
      </w:r>
      <w:r>
        <w:rPr>
          <w:rFonts w:hint="eastAsia" w:ascii="宋体" w:hAnsi="宋体" w:eastAsia="宋体" w:cs="宋体"/>
          <w:color w:val="auto"/>
          <w:sz w:val="24"/>
          <w:szCs w:val="24"/>
          <w:highlight w:val="none"/>
        </w:rPr>
        <w:t>http://www.chsi.com.cn/ 请供应商提供登录名和密码；</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法定代表人为大学毕业生的，提供毕业证复印件。查询路径：</w:t>
      </w:r>
      <w:r>
        <w:rPr>
          <w:rFonts w:hint="eastAsia" w:ascii="宋体" w:hAnsi="宋体" w:eastAsia="宋体" w:cs="宋体"/>
          <w:color w:val="auto"/>
          <w:sz w:val="24"/>
          <w:szCs w:val="24"/>
          <w:highlight w:val="none"/>
        </w:rPr>
        <w:fldChar w:fldCharType="begin"/>
      </w:r>
      <w:r>
        <w:rPr>
          <w:rFonts w:hint="eastAsia" w:ascii="宋体" w:hAnsi="宋体" w:eastAsia="宋体" w:cs="宋体"/>
          <w:color w:val="auto"/>
          <w:sz w:val="24"/>
          <w:szCs w:val="24"/>
          <w:highlight w:val="none"/>
        </w:rPr>
        <w:instrText xml:space="preserve"> HYPERLINK "http://www.haosou.com/link?url=http://www.chsi.com.cn/&amp;q=%E6%AF%95%E4%B8%9A%E8%AF%81%E6%9F%A5%E8%AF%A2%E5%AE%98%E6%96%B9%E7%BD%91%E7%AB%99&amp;ts=1447915303&amp;t=9197451ddbcb28c9db5b2bc758d0eb1&amp;src=haosou" \t "https://www.haosou.com/_blank" </w:instrText>
      </w:r>
      <w:r>
        <w:rPr>
          <w:rFonts w:hint="eastAsia" w:ascii="宋体" w:hAnsi="宋体" w:eastAsia="宋体" w:cs="宋体"/>
          <w:color w:val="auto"/>
          <w:sz w:val="24"/>
          <w:szCs w:val="24"/>
          <w:highlight w:val="none"/>
        </w:rPr>
        <w:fldChar w:fldCharType="separate"/>
      </w:r>
      <w:r>
        <w:rPr>
          <w:rFonts w:hint="eastAsia" w:ascii="宋体" w:hAnsi="宋体" w:eastAsia="宋体" w:cs="宋体"/>
          <w:color w:val="auto"/>
          <w:sz w:val="24"/>
          <w:szCs w:val="24"/>
          <w:highlight w:val="none"/>
        </w:rPr>
        <w:t>中国高等教育学生信息网(学信网)</w:t>
      </w:r>
      <w:r>
        <w:rPr>
          <w:rFonts w:hint="eastAsia" w:ascii="宋体" w:hAnsi="宋体" w:eastAsia="宋体" w:cs="宋体"/>
          <w:color w:val="auto"/>
          <w:sz w:val="24"/>
          <w:szCs w:val="24"/>
          <w:highlight w:val="none"/>
        </w:rPr>
        <w:fldChar w:fldCharType="end"/>
      </w:r>
      <w:r>
        <w:rPr>
          <w:rFonts w:hint="eastAsia" w:ascii="宋体" w:hAnsi="宋体" w:eastAsia="宋体" w:cs="宋体"/>
          <w:color w:val="auto"/>
          <w:sz w:val="24"/>
          <w:szCs w:val="24"/>
          <w:highlight w:val="none"/>
        </w:rPr>
        <w:t>http://www.chsi.com.cn/ 请供应商提供登录名和密码；</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法定代表人为留学回国人员的，提供国外学历学位认证书复印件。查询路径：教育部留学服务中心-国（境）外</w:t>
      </w:r>
      <w:r>
        <w:rPr>
          <w:rFonts w:hint="eastAsia" w:ascii="宋体" w:hAnsi="宋体" w:eastAsia="宋体" w:cs="宋体"/>
          <w:color w:val="auto"/>
          <w:sz w:val="24"/>
          <w:szCs w:val="24"/>
          <w:highlight w:val="none"/>
        </w:rPr>
        <w:fldChar w:fldCharType="begin"/>
      </w:r>
      <w:r>
        <w:rPr>
          <w:rFonts w:hint="eastAsia" w:ascii="宋体" w:hAnsi="宋体" w:eastAsia="宋体" w:cs="宋体"/>
          <w:color w:val="auto"/>
          <w:sz w:val="24"/>
          <w:szCs w:val="24"/>
          <w:highlight w:val="none"/>
        </w:rPr>
        <w:instrText xml:space="preserve"> HYPERLINK "http://www.haosou.com/s?q=%E5%AD%A6%E5%8E%86%E8%AE%A4%E8%AF%81&amp;ie=utf-8&amp;src=wenda_link" \t "http://wenda.haosou.com/q/_blank" </w:instrText>
      </w:r>
      <w:r>
        <w:rPr>
          <w:rFonts w:hint="eastAsia" w:ascii="宋体" w:hAnsi="宋体" w:eastAsia="宋体" w:cs="宋体"/>
          <w:color w:val="auto"/>
          <w:sz w:val="24"/>
          <w:szCs w:val="24"/>
          <w:highlight w:val="none"/>
        </w:rPr>
        <w:fldChar w:fldCharType="separate"/>
      </w:r>
      <w:r>
        <w:rPr>
          <w:rFonts w:hint="eastAsia" w:ascii="宋体" w:hAnsi="宋体" w:eastAsia="宋体" w:cs="宋体"/>
          <w:color w:val="auto"/>
          <w:sz w:val="24"/>
          <w:szCs w:val="24"/>
          <w:highlight w:val="none"/>
        </w:rPr>
        <w:t>学历学位认证</w:t>
      </w:r>
      <w:r>
        <w:rPr>
          <w:rFonts w:hint="eastAsia" w:ascii="宋体" w:hAnsi="宋体" w:eastAsia="宋体" w:cs="宋体"/>
          <w:color w:val="auto"/>
          <w:sz w:val="24"/>
          <w:szCs w:val="24"/>
          <w:highlight w:val="none"/>
        </w:rPr>
        <w:fldChar w:fldCharType="end"/>
      </w:r>
      <w:r>
        <w:rPr>
          <w:rFonts w:hint="eastAsia" w:ascii="宋体" w:hAnsi="宋体" w:eastAsia="宋体" w:cs="宋体"/>
          <w:color w:val="auto"/>
          <w:sz w:val="24"/>
          <w:szCs w:val="24"/>
          <w:highlight w:val="none"/>
        </w:rPr>
        <w:t>系统 http://renzheng.cscse.edu.cn/Login.aspx请供应商提供登录名和密码；</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企业法定代表人必须为在校大学生、毕业五年内大学生（含留学回国），同时大学生必须为控股股东。控股情况查询：全国企业信用信息公示系统</w:t>
      </w:r>
      <w:r>
        <w:rPr>
          <w:rFonts w:hint="eastAsia" w:ascii="宋体" w:hAnsi="宋体" w:eastAsia="宋体" w:cs="宋体"/>
          <w:color w:val="auto"/>
          <w:sz w:val="24"/>
          <w:szCs w:val="24"/>
          <w:highlight w:val="none"/>
        </w:rPr>
        <w:fldChar w:fldCharType="begin"/>
      </w:r>
      <w:r>
        <w:rPr>
          <w:rFonts w:hint="eastAsia" w:ascii="宋体" w:hAnsi="宋体" w:eastAsia="宋体" w:cs="宋体"/>
          <w:color w:val="auto"/>
          <w:sz w:val="24"/>
          <w:szCs w:val="24"/>
          <w:highlight w:val="none"/>
        </w:rPr>
        <w:instrText xml:space="preserve"> HYPERLINK "http://gsxt.saic.gov.cn/" </w:instrText>
      </w:r>
      <w:r>
        <w:rPr>
          <w:rFonts w:hint="eastAsia" w:ascii="宋体" w:hAnsi="宋体" w:eastAsia="宋体" w:cs="宋体"/>
          <w:color w:val="auto"/>
          <w:sz w:val="24"/>
          <w:szCs w:val="24"/>
          <w:highlight w:val="none"/>
        </w:rPr>
        <w:fldChar w:fldCharType="separate"/>
      </w:r>
      <w:r>
        <w:rPr>
          <w:rFonts w:hint="eastAsia" w:ascii="宋体" w:hAnsi="宋体" w:eastAsia="宋体" w:cs="宋体"/>
          <w:color w:val="auto"/>
          <w:sz w:val="24"/>
          <w:szCs w:val="24"/>
          <w:highlight w:val="none"/>
        </w:rPr>
        <w:t>http://gsxt.saic.gov.cn/</w:t>
      </w:r>
      <w:r>
        <w:rPr>
          <w:rFonts w:hint="eastAsia" w:ascii="宋体" w:hAnsi="宋体" w:eastAsia="宋体" w:cs="宋体"/>
          <w:color w:val="auto"/>
          <w:sz w:val="24"/>
          <w:szCs w:val="24"/>
          <w:highlight w:val="none"/>
        </w:rPr>
        <w:fldChar w:fldCharType="end"/>
      </w:r>
      <w:r>
        <w:rPr>
          <w:rFonts w:hint="eastAsia" w:ascii="宋体" w:hAnsi="宋体" w:eastAsia="宋体" w:cs="宋体"/>
          <w:color w:val="auto"/>
          <w:sz w:val="24"/>
          <w:szCs w:val="24"/>
          <w:highlight w:val="none"/>
        </w:rPr>
        <w:t>。</w:t>
      </w:r>
    </w:p>
    <w:p>
      <w:pPr>
        <w:spacing w:line="360" w:lineRule="auto"/>
        <w:ind w:firstLine="540" w:firstLineChars="225"/>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根据哈财采［2012］342号文件规定，在同质同价情况下，优先选用《哈尔滨市地方名优产品目录》中的产品。供应商需提供有效期内所投产品《哈尔滨市地方名优产品目录》。</w:t>
      </w:r>
    </w:p>
    <w:p>
      <w:pPr>
        <w:pStyle w:val="43"/>
        <w:spacing w:line="360" w:lineRule="auto"/>
        <w:ind w:firstLine="540" w:firstLineChars="225"/>
        <w:rPr>
          <w:rFonts w:hint="eastAsia" w:ascii="宋体" w:hAnsi="宋体" w:eastAsia="宋体" w:cs="宋体"/>
          <w:szCs w:val="22"/>
          <w:highlight w:val="none"/>
          <w:lang w:val="en-US"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13</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符合上述条件的，供应商须在投标文件中注明，并提供相关证明材料，否则不予认定。若供应商提供的证明材料与事实不符，依照相关规定追究法律责任。</w:t>
      </w:r>
    </w:p>
    <w:p>
      <w:pPr>
        <w:pStyle w:val="43"/>
        <w:spacing w:line="360" w:lineRule="auto"/>
        <w:ind w:firstLine="540" w:firstLineChars="225"/>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3、谈判小组认为，排在前面的入围候选供应商的报价或者某些分项报价明显不合理，有可能影响商品质量和不能诚信履约的，应当要求该供应商在规定时间内作出书面文件予以解释说明，并提供相关证明材料；否则，谈判小组可以取消该供应商的成交候选资格。</w:t>
      </w:r>
    </w:p>
    <w:p>
      <w:pPr>
        <w:pStyle w:val="43"/>
        <w:spacing w:line="360" w:lineRule="auto"/>
        <w:ind w:firstLine="540" w:firstLineChars="225"/>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lang w:val="en-US" w:eastAsia="zh-CN"/>
        </w:rPr>
        <w:t>4、</w:t>
      </w:r>
      <w:r>
        <w:rPr>
          <w:rFonts w:hint="eastAsia" w:ascii="宋体" w:hAnsi="宋体" w:cs="宋体"/>
          <w:color w:val="auto"/>
          <w:sz w:val="24"/>
          <w:szCs w:val="24"/>
          <w:highlight w:val="none"/>
          <w:lang w:eastAsia="zh-CN"/>
        </w:rPr>
        <w:t>谈判小组在评审过程中，应以报价供应商提供的响应文件为评审依据，不得接受响应文件以外的任何形式的文件资料。</w:t>
      </w:r>
    </w:p>
    <w:p>
      <w:pPr>
        <w:pStyle w:val="43"/>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十三、保密及其它注意事项</w:t>
      </w:r>
    </w:p>
    <w:p>
      <w:pPr>
        <w:pStyle w:val="43"/>
        <w:spacing w:line="360" w:lineRule="auto"/>
        <w:ind w:firstLine="540" w:firstLineChars="225"/>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从谈判开始直到授予供应商合同止，凡是属于审查、澄清和比较供应商的有关资料以及成交意向等，均不得向供应商或其他无关的人员透露。</w:t>
      </w:r>
    </w:p>
    <w:p>
      <w:pPr>
        <w:pStyle w:val="43"/>
        <w:spacing w:line="360" w:lineRule="auto"/>
        <w:ind w:firstLine="540" w:firstLineChars="225"/>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在谈判期间，供应商企图影响谈判方向的任何活动，将导致报价被拒绝，并承担相应的法律责任。</w:t>
      </w:r>
    </w:p>
    <w:p>
      <w:pPr>
        <w:pStyle w:val="43"/>
        <w:spacing w:line="360" w:lineRule="auto"/>
        <w:ind w:firstLine="540" w:firstLineChars="225"/>
        <w:rPr>
          <w:rFonts w:hint="eastAsia" w:ascii="宋体" w:hAnsi="宋体" w:eastAsia="宋体" w:cs="宋体"/>
          <w:sz w:val="24"/>
          <w:szCs w:val="24"/>
        </w:rPr>
      </w:pPr>
      <w:r>
        <w:rPr>
          <w:rFonts w:hint="eastAsia" w:ascii="宋体" w:hAnsi="宋体" w:cs="宋体"/>
          <w:color w:val="auto"/>
          <w:sz w:val="24"/>
          <w:szCs w:val="24"/>
          <w:highlight w:val="none"/>
          <w:lang w:val="en-US" w:eastAsia="zh-CN"/>
        </w:rPr>
        <w:t>根据谈判情况，谈判小组将确定最后报价的截止时间，晚于截止时间递交的报价无</w:t>
      </w:r>
      <w:r>
        <w:rPr>
          <w:rFonts w:hint="eastAsia" w:ascii="宋体" w:hAnsi="宋体" w:eastAsia="宋体" w:cs="宋体"/>
          <w:sz w:val="24"/>
          <w:szCs w:val="24"/>
        </w:rPr>
        <w:t>效。</w:t>
      </w:r>
    </w:p>
    <w:p>
      <w:pPr>
        <w:keepNext w:val="0"/>
        <w:keepLines w:val="0"/>
        <w:pageBreakBefore w:val="0"/>
        <w:widowControl w:val="0"/>
        <w:kinsoku/>
        <w:wordWrap/>
        <w:overflowPunct/>
        <w:topLinePunct w:val="0"/>
        <w:autoSpaceDE/>
        <w:autoSpaceDN/>
        <w:bidi w:val="0"/>
        <w:adjustRightInd/>
        <w:snapToGrid w:val="0"/>
        <w:spacing w:line="360" w:lineRule="auto"/>
        <w:ind w:firstLine="0"/>
        <w:jc w:val="center"/>
        <w:textAlignment w:val="auto"/>
        <w:rPr>
          <w:rFonts w:hint="eastAsia" w:ascii="宋体" w:hAnsi="宋体" w:eastAsia="宋体" w:cs="宋体"/>
          <w:b/>
          <w:spacing w:val="-10"/>
          <w:sz w:val="24"/>
          <w:szCs w:val="24"/>
          <w:lang w:eastAsia="zh-CN"/>
        </w:rPr>
      </w:pPr>
      <w:r>
        <w:rPr>
          <w:rFonts w:hint="eastAsia" w:ascii="宋体" w:hAnsi="宋体" w:eastAsia="宋体" w:cs="宋体"/>
          <w:b/>
          <w:spacing w:val="-10"/>
          <w:sz w:val="24"/>
          <w:szCs w:val="24"/>
          <w:lang w:val="en-US" w:eastAsia="zh-CN"/>
        </w:rPr>
        <w:t>D</w:t>
      </w:r>
      <w:r>
        <w:rPr>
          <w:rFonts w:hint="eastAsia" w:ascii="宋体" w:hAnsi="宋体" w:eastAsia="宋体" w:cs="宋体"/>
          <w:b/>
          <w:spacing w:val="-10"/>
          <w:sz w:val="24"/>
          <w:szCs w:val="24"/>
        </w:rPr>
        <w:t xml:space="preserve">  </w:t>
      </w:r>
      <w:r>
        <w:rPr>
          <w:rFonts w:hint="eastAsia" w:ascii="宋体" w:hAnsi="宋体" w:eastAsia="宋体" w:cs="宋体"/>
          <w:b/>
          <w:spacing w:val="-10"/>
          <w:sz w:val="24"/>
          <w:szCs w:val="24"/>
          <w:lang w:eastAsia="zh-CN"/>
        </w:rPr>
        <w:t>其他</w:t>
      </w:r>
    </w:p>
    <w:p>
      <w:pPr>
        <w:spacing w:line="360" w:lineRule="auto"/>
        <w:outlineLvl w:val="0"/>
        <w:rPr>
          <w:rFonts w:hint="eastAsia" w:ascii="宋体" w:hAnsi="宋体" w:eastAsia="宋体" w:cs="宋体"/>
          <w:sz w:val="24"/>
        </w:rPr>
      </w:pPr>
      <w:r>
        <w:rPr>
          <w:rFonts w:hint="eastAsia" w:ascii="宋体" w:hAnsi="宋体" w:eastAsia="宋体" w:cs="宋体"/>
          <w:sz w:val="24"/>
          <w:lang w:eastAsia="zh-CN"/>
        </w:rPr>
        <w:t>十四、</w:t>
      </w:r>
      <w:r>
        <w:rPr>
          <w:rFonts w:hint="eastAsia" w:ascii="宋体" w:hAnsi="宋体" w:eastAsia="宋体" w:cs="宋体"/>
          <w:sz w:val="24"/>
        </w:rPr>
        <w:t>投标保证金</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sz w:val="24"/>
          <w:szCs w:val="24"/>
          <w:u w:val="single"/>
        </w:rPr>
      </w:pPr>
      <w:r>
        <w:rPr>
          <w:rFonts w:hint="eastAsia" w:ascii="宋体" w:hAnsi="宋体" w:eastAsia="宋体" w:cs="宋体"/>
          <w:sz w:val="24"/>
          <w:szCs w:val="24"/>
          <w:lang w:val="en-US" w:eastAsia="zh-CN"/>
        </w:rPr>
        <w:t>1、</w:t>
      </w:r>
      <w:r>
        <w:rPr>
          <w:rFonts w:hint="eastAsia" w:ascii="宋体" w:hAnsi="宋体" w:eastAsia="宋体" w:cs="宋体"/>
          <w:sz w:val="24"/>
          <w:szCs w:val="24"/>
        </w:rPr>
        <w:t>投标保证金的提交及注意事项</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1</w:t>
      </w:r>
      <w:r>
        <w:rPr>
          <w:rFonts w:hint="eastAsia" w:ascii="宋体" w:hAnsi="宋体" w:eastAsia="宋体" w:cs="宋体"/>
          <w:b/>
          <w:bCs/>
          <w:sz w:val="24"/>
          <w:szCs w:val="24"/>
          <w:lang w:eastAsia="zh-CN"/>
        </w:rPr>
        <w:t>）</w:t>
      </w:r>
      <w:r>
        <w:rPr>
          <w:rFonts w:hint="eastAsia" w:ascii="宋体" w:hAnsi="宋体" w:eastAsia="宋体" w:cs="宋体"/>
          <w:b/>
          <w:bCs/>
          <w:sz w:val="24"/>
          <w:szCs w:val="24"/>
        </w:rPr>
        <w:t>供应商投标时须提交保证金，投标保证金金额4000.00元；</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投标保证金的形式：电汇或者金融机构、担保机构出具的保函；</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以电汇形式提交投标保证金的，请在付款用途栏简要注明项目名称、项目编号及用途，并于投标截止时间前由供应商从企业</w:t>
      </w:r>
      <w:r>
        <w:rPr>
          <w:rFonts w:hint="eastAsia" w:ascii="宋体" w:hAnsi="宋体" w:eastAsia="宋体" w:cs="宋体"/>
          <w:sz w:val="24"/>
          <w:szCs w:val="24"/>
          <w:lang w:eastAsia="zh-CN"/>
        </w:rPr>
        <w:t>开户</w:t>
      </w:r>
      <w:r>
        <w:rPr>
          <w:rFonts w:hint="eastAsia" w:ascii="宋体" w:hAnsi="宋体" w:eastAsia="宋体" w:cs="宋体"/>
          <w:sz w:val="24"/>
          <w:szCs w:val="24"/>
        </w:rPr>
        <w:t>银行</w:t>
      </w:r>
      <w:r>
        <w:rPr>
          <w:rFonts w:hint="eastAsia" w:ascii="宋体" w:hAnsi="宋体" w:eastAsia="宋体" w:cs="宋体"/>
          <w:sz w:val="24"/>
          <w:szCs w:val="24"/>
          <w:lang w:eastAsia="zh-CN"/>
        </w:rPr>
        <w:t>的</w:t>
      </w:r>
      <w:r>
        <w:rPr>
          <w:rFonts w:hint="eastAsia" w:ascii="宋体" w:hAnsi="宋体" w:eastAsia="宋体" w:cs="宋体"/>
          <w:sz w:val="24"/>
          <w:szCs w:val="24"/>
        </w:rPr>
        <w:t>基本账户拨付至代理机构保证金帐户（</w:t>
      </w:r>
      <w:r>
        <w:rPr>
          <w:rFonts w:hint="eastAsia" w:ascii="宋体" w:hAnsi="宋体" w:eastAsia="宋体" w:cs="宋体"/>
          <w:sz w:val="24"/>
          <w:szCs w:val="24"/>
          <w:lang w:eastAsia="zh-CN"/>
        </w:rPr>
        <w:t>开户行</w:t>
      </w:r>
      <w:r>
        <w:rPr>
          <w:rFonts w:hint="eastAsia" w:ascii="宋体" w:hAnsi="宋体" w:eastAsia="宋体" w:cs="宋体"/>
          <w:sz w:val="24"/>
          <w:szCs w:val="24"/>
        </w:rPr>
        <w:t>：上海银行北京中关村支行，户名：</w:t>
      </w:r>
      <w:r>
        <w:rPr>
          <w:rFonts w:hint="eastAsia" w:ascii="宋体" w:hAnsi="宋体" w:eastAsia="宋体" w:cs="宋体"/>
          <w:sz w:val="24"/>
          <w:szCs w:val="24"/>
          <w:lang w:eastAsia="zh-CN"/>
        </w:rPr>
        <w:t>中国国际工程咨询有限公司</w:t>
      </w:r>
      <w:r>
        <w:rPr>
          <w:rFonts w:hint="eastAsia" w:ascii="宋体" w:hAnsi="宋体" w:eastAsia="宋体" w:cs="宋体"/>
          <w:sz w:val="24"/>
          <w:szCs w:val="24"/>
        </w:rPr>
        <w:t>，账号：03003643815）。投标时须在投标文件中附递交投标保证金回单复印件，否则其投标将被否决；</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以保函形式提交投标保证金的，投标时须递交保函原件，并在投标文件中附递交保函复印件，否则其投标将被否决；</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付款单位名称必须与供应商名称一致。</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未按要求提交投标保证金的将被视为无效投标。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highlight w:val="none"/>
        </w:rPr>
        <w:t>投标保证金的清退</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highlight w:val="none"/>
        </w:rPr>
      </w:pPr>
      <w:r>
        <w:rPr>
          <w:rFonts w:hint="eastAsia" w:ascii="宋体" w:hAnsi="宋体" w:eastAsia="宋体" w:cs="宋体"/>
          <w:sz w:val="24"/>
          <w:highlight w:val="none"/>
        </w:rPr>
        <w:t>（1）如无质疑或投诉，未成交供应商的投标保证金，代理机构将在成交通知书发出后五个工作日内办理清退手续；成交供应商的</w:t>
      </w:r>
      <w:r>
        <w:rPr>
          <w:rFonts w:hint="eastAsia" w:ascii="宋体" w:hAnsi="宋体" w:eastAsia="宋体" w:cs="宋体"/>
          <w:sz w:val="24"/>
          <w:highlight w:val="none"/>
          <w:lang w:eastAsia="zh-CN"/>
        </w:rPr>
        <w:t>投标</w:t>
      </w:r>
      <w:r>
        <w:rPr>
          <w:rFonts w:hint="eastAsia" w:ascii="宋体" w:hAnsi="宋体" w:eastAsia="宋体" w:cs="宋体"/>
          <w:sz w:val="24"/>
          <w:highlight w:val="none"/>
        </w:rPr>
        <w:t>保证金，在与采购人签订合同、采购办备案后，代理机构在五个工作日内清退；</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highlight w:val="none"/>
        </w:rPr>
      </w:pPr>
      <w:r>
        <w:rPr>
          <w:rFonts w:hint="eastAsia" w:ascii="宋体" w:hAnsi="宋体" w:eastAsia="宋体" w:cs="宋体"/>
          <w:sz w:val="24"/>
          <w:highlight w:val="none"/>
        </w:rPr>
        <w:t>（2）如有质疑或投诉，将在质疑或投诉处理完毕后五个工作日内为未成交供应商办理保证金清退手续；</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highlight w:val="none"/>
          <w:lang w:eastAsia="zh-CN"/>
        </w:rPr>
        <w:t>（</w:t>
      </w:r>
      <w:r>
        <w:rPr>
          <w:rFonts w:hint="eastAsia" w:ascii="宋体" w:hAnsi="宋体" w:eastAsia="宋体" w:cs="宋体"/>
          <w:sz w:val="24"/>
          <w:highlight w:val="none"/>
          <w:lang w:val="en-US" w:eastAsia="zh-CN"/>
        </w:rPr>
        <w:t>3</w:t>
      </w:r>
      <w:r>
        <w:rPr>
          <w:rFonts w:hint="eastAsia" w:ascii="宋体" w:hAnsi="宋体" w:eastAsia="宋体" w:cs="宋体"/>
          <w:sz w:val="24"/>
          <w:highlight w:val="none"/>
          <w:lang w:eastAsia="zh-CN"/>
        </w:rPr>
        <w:t>）</w:t>
      </w:r>
      <w:r>
        <w:rPr>
          <w:rFonts w:hint="eastAsia" w:ascii="宋体" w:hAnsi="宋体" w:eastAsia="宋体" w:cs="宋体"/>
          <w:sz w:val="24"/>
          <w:highlight w:val="none"/>
        </w:rPr>
        <w:t>代理机构将按原汇款账号退回，代理机构不受理以任何理由将投标保证金退至其他账户的业务</w:t>
      </w:r>
      <w:r>
        <w:rPr>
          <w:rFonts w:hint="eastAsia" w:ascii="宋体" w:hAnsi="宋体" w:eastAsia="宋体" w:cs="宋体"/>
          <w:sz w:val="24"/>
          <w:szCs w:val="24"/>
          <w:highlight w:val="none"/>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发生下列情况之一，保证金将不予退还。</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（1）供应商在竞争性谈判文件规定的投标有效期内撤回其投标或不接受成交通知书；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highlight w:val="none"/>
        </w:rPr>
      </w:pPr>
      <w:r>
        <w:rPr>
          <w:rFonts w:hint="eastAsia" w:ascii="宋体" w:hAnsi="宋体" w:eastAsia="宋体" w:cs="宋体"/>
          <w:sz w:val="24"/>
          <w:highlight w:val="none"/>
          <w:lang w:eastAsia="zh-CN"/>
        </w:rPr>
        <w:t>（</w:t>
      </w:r>
      <w:r>
        <w:rPr>
          <w:rFonts w:hint="eastAsia" w:ascii="宋体" w:hAnsi="宋体" w:eastAsia="宋体" w:cs="宋体"/>
          <w:sz w:val="24"/>
          <w:highlight w:val="none"/>
          <w:lang w:val="en-US" w:eastAsia="zh-CN"/>
        </w:rPr>
        <w:t>2</w:t>
      </w:r>
      <w:r>
        <w:rPr>
          <w:rFonts w:hint="eastAsia" w:ascii="宋体" w:hAnsi="宋体" w:eastAsia="宋体" w:cs="宋体"/>
          <w:sz w:val="24"/>
          <w:highlight w:val="none"/>
          <w:lang w:eastAsia="zh-CN"/>
        </w:rPr>
        <w:t>）</w:t>
      </w:r>
      <w:r>
        <w:rPr>
          <w:rFonts w:hint="eastAsia" w:ascii="宋体" w:hAnsi="宋体" w:eastAsia="宋体" w:cs="宋体"/>
          <w:sz w:val="24"/>
          <w:highlight w:val="none"/>
        </w:rPr>
        <w:t>在</w:t>
      </w:r>
      <w:r>
        <w:rPr>
          <w:rFonts w:hint="eastAsia" w:ascii="宋体" w:hAnsi="宋体" w:eastAsia="宋体" w:cs="宋体"/>
          <w:sz w:val="24"/>
          <w:highlight w:val="none"/>
          <w:lang w:eastAsia="zh-CN"/>
        </w:rPr>
        <w:t>响应文件</w:t>
      </w:r>
      <w:r>
        <w:rPr>
          <w:rFonts w:hint="eastAsia" w:ascii="宋体" w:hAnsi="宋体" w:eastAsia="宋体" w:cs="宋体"/>
          <w:sz w:val="24"/>
          <w:highlight w:val="none"/>
        </w:rPr>
        <w:t>中提供虚假材料的；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highlight w:val="none"/>
        </w:rPr>
      </w:pPr>
      <w:r>
        <w:rPr>
          <w:rFonts w:hint="eastAsia" w:ascii="宋体" w:hAnsi="宋体" w:eastAsia="宋体" w:cs="宋体"/>
          <w:sz w:val="24"/>
          <w:highlight w:val="none"/>
          <w:lang w:eastAsia="zh-CN"/>
        </w:rPr>
        <w:t>（</w:t>
      </w:r>
      <w:r>
        <w:rPr>
          <w:rFonts w:hint="eastAsia" w:ascii="宋体" w:hAnsi="宋体" w:eastAsia="宋体" w:cs="宋体"/>
          <w:sz w:val="24"/>
          <w:highlight w:val="none"/>
          <w:lang w:val="en-US" w:eastAsia="zh-CN"/>
        </w:rPr>
        <w:t>3</w:t>
      </w:r>
      <w:r>
        <w:rPr>
          <w:rFonts w:hint="eastAsia" w:ascii="宋体" w:hAnsi="宋体" w:eastAsia="宋体" w:cs="宋体"/>
          <w:sz w:val="24"/>
          <w:highlight w:val="none"/>
          <w:lang w:eastAsia="zh-CN"/>
        </w:rPr>
        <w:t>）</w:t>
      </w:r>
      <w:r>
        <w:rPr>
          <w:rFonts w:hint="eastAsia" w:ascii="宋体" w:hAnsi="宋体" w:eastAsia="宋体" w:cs="宋体"/>
          <w:sz w:val="24"/>
          <w:highlight w:val="none"/>
        </w:rPr>
        <w:t>成交后无正当理由放弃成交或在规定期限内不与采购人签订合同的；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highlight w:val="none"/>
        </w:rPr>
      </w:pPr>
      <w:r>
        <w:rPr>
          <w:rFonts w:hint="eastAsia" w:ascii="宋体" w:hAnsi="宋体" w:eastAsia="宋体" w:cs="宋体"/>
          <w:sz w:val="24"/>
          <w:highlight w:val="none"/>
          <w:lang w:eastAsia="zh-CN"/>
        </w:rPr>
        <w:t>（</w:t>
      </w:r>
      <w:r>
        <w:rPr>
          <w:rFonts w:hint="eastAsia" w:ascii="宋体" w:hAnsi="宋体" w:eastAsia="宋体" w:cs="宋体"/>
          <w:sz w:val="24"/>
          <w:highlight w:val="none"/>
          <w:lang w:val="en-US" w:eastAsia="zh-CN"/>
        </w:rPr>
        <w:t>4</w:t>
      </w:r>
      <w:r>
        <w:rPr>
          <w:rFonts w:hint="eastAsia" w:ascii="宋体" w:hAnsi="宋体" w:eastAsia="宋体" w:cs="宋体"/>
          <w:sz w:val="24"/>
          <w:highlight w:val="none"/>
          <w:lang w:eastAsia="zh-CN"/>
        </w:rPr>
        <w:t>）</w:t>
      </w:r>
      <w:r>
        <w:rPr>
          <w:rFonts w:hint="eastAsia" w:ascii="宋体" w:hAnsi="宋体" w:eastAsia="宋体" w:cs="宋体"/>
          <w:sz w:val="24"/>
          <w:highlight w:val="none"/>
        </w:rPr>
        <w:t>与采购人、其他供应商或者采购代理机构恶意串通的；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highlight w:val="none"/>
        </w:rPr>
      </w:pPr>
      <w:r>
        <w:rPr>
          <w:rFonts w:hint="eastAsia" w:ascii="宋体" w:hAnsi="宋体" w:eastAsia="宋体" w:cs="宋体"/>
          <w:sz w:val="24"/>
          <w:highlight w:val="none"/>
          <w:lang w:eastAsia="zh-CN"/>
        </w:rPr>
        <w:t>（</w:t>
      </w:r>
      <w:r>
        <w:rPr>
          <w:rFonts w:hint="eastAsia" w:ascii="宋体" w:hAnsi="宋体" w:eastAsia="宋体" w:cs="宋体"/>
          <w:sz w:val="24"/>
          <w:highlight w:val="none"/>
          <w:lang w:val="en-US" w:eastAsia="zh-CN"/>
        </w:rPr>
        <w:t>5</w:t>
      </w:r>
      <w:r>
        <w:rPr>
          <w:rFonts w:hint="eastAsia" w:ascii="宋体" w:hAnsi="宋体" w:eastAsia="宋体" w:cs="宋体"/>
          <w:sz w:val="24"/>
          <w:highlight w:val="none"/>
          <w:lang w:eastAsia="zh-CN"/>
        </w:rPr>
        <w:t>）</w:t>
      </w:r>
      <w:r>
        <w:rPr>
          <w:rFonts w:hint="eastAsia" w:ascii="宋体" w:hAnsi="宋体" w:eastAsia="宋体" w:cs="宋体"/>
          <w:sz w:val="24"/>
          <w:highlight w:val="none"/>
        </w:rPr>
        <w:t>被认定为虚假和恶意质疑的。</w:t>
      </w:r>
    </w:p>
    <w:p>
      <w:pPr>
        <w:spacing w:line="360" w:lineRule="auto"/>
        <w:rPr>
          <w:rFonts w:hint="eastAsia" w:ascii="宋体" w:hAnsi="宋体" w:eastAsia="宋体" w:cs="宋体"/>
          <w:sz w:val="24"/>
          <w:szCs w:val="24"/>
        </w:rPr>
      </w:pPr>
      <w:r>
        <w:rPr>
          <w:rFonts w:hint="eastAsia" w:ascii="宋体" w:hAnsi="宋体" w:eastAsia="宋体" w:cs="宋体"/>
          <w:sz w:val="24"/>
          <w:szCs w:val="24"/>
          <w:lang w:eastAsia="zh-CN"/>
        </w:rPr>
        <w:t>十五、</w:t>
      </w:r>
      <w:r>
        <w:rPr>
          <w:rFonts w:hint="eastAsia" w:ascii="宋体" w:hAnsi="宋体" w:eastAsia="宋体" w:cs="宋体"/>
          <w:sz w:val="24"/>
          <w:szCs w:val="24"/>
        </w:rPr>
        <w:t>投标有效期</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投标有效期为</w:t>
      </w:r>
      <w:r>
        <w:rPr>
          <w:rFonts w:hint="eastAsia" w:ascii="宋体" w:hAnsi="宋体" w:eastAsia="宋体" w:cs="宋体"/>
          <w:sz w:val="24"/>
          <w:szCs w:val="24"/>
          <w:lang w:eastAsia="zh-CN"/>
        </w:rPr>
        <w:t>九十日历天</w:t>
      </w:r>
      <w:r>
        <w:rPr>
          <w:rFonts w:hint="eastAsia" w:ascii="宋体" w:hAnsi="宋体" w:eastAsia="宋体" w:cs="宋体"/>
          <w:sz w:val="24"/>
          <w:szCs w:val="24"/>
        </w:rPr>
        <w:t>，投标有效期不足的投标将被视为非实质性响应投标而予以拒绝。</w:t>
      </w:r>
    </w:p>
    <w:p>
      <w:pPr>
        <w:spacing w:line="360" w:lineRule="auto"/>
        <w:rPr>
          <w:rFonts w:hint="default" w:ascii="宋体" w:hAnsi="宋体" w:eastAsia="宋体" w:cs="宋体"/>
          <w:sz w:val="24"/>
          <w:lang w:val="en-US" w:eastAsia="zh-CN"/>
        </w:rPr>
      </w:pPr>
      <w:r>
        <w:rPr>
          <w:rFonts w:hint="eastAsia" w:ascii="宋体" w:hAnsi="宋体" w:eastAsia="宋体" w:cs="宋体"/>
          <w:sz w:val="24"/>
          <w:lang w:val="en-US" w:eastAsia="zh-CN"/>
        </w:rPr>
        <w:t>十六、质量标准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rPr>
        <w:t>本项目质量标准为</w:t>
      </w:r>
      <w:r>
        <w:rPr>
          <w:rFonts w:hint="eastAsia" w:ascii="宋体" w:hAnsi="宋体" w:eastAsia="宋体" w:cs="宋体"/>
          <w:sz w:val="24"/>
          <w:lang w:eastAsia="zh-CN"/>
        </w:rPr>
        <w:t>达到</w:t>
      </w:r>
      <w:r>
        <w:rPr>
          <w:rFonts w:hint="eastAsia" w:ascii="宋体" w:hAnsi="宋体" w:eastAsia="宋体" w:cs="宋体"/>
          <w:sz w:val="24"/>
        </w:rPr>
        <w:t>合格标准。</w:t>
      </w:r>
    </w:p>
    <w:p>
      <w:pPr>
        <w:spacing w:line="360" w:lineRule="auto"/>
        <w:rPr>
          <w:rFonts w:hint="eastAsia" w:ascii="宋体" w:hAnsi="宋体" w:eastAsia="宋体" w:cs="宋体"/>
          <w:sz w:val="24"/>
          <w:highlight w:val="none"/>
        </w:rPr>
      </w:pPr>
      <w:r>
        <w:rPr>
          <w:rFonts w:hint="eastAsia" w:ascii="宋体" w:hAnsi="宋体" w:eastAsia="宋体" w:cs="宋体"/>
          <w:sz w:val="24"/>
          <w:highlight w:val="none"/>
          <w:lang w:eastAsia="zh-CN"/>
        </w:rPr>
        <w:t>十七、</w:t>
      </w:r>
      <w:r>
        <w:rPr>
          <w:rFonts w:hint="eastAsia" w:ascii="宋体" w:hAnsi="宋体" w:eastAsia="宋体" w:cs="宋体"/>
          <w:sz w:val="24"/>
          <w:highlight w:val="none"/>
        </w:rPr>
        <w:t>付款方式</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宋体"/>
          <w:sz w:val="24"/>
          <w:szCs w:val="22"/>
          <w:highlight w:val="none"/>
        </w:rPr>
      </w:pPr>
      <w:r>
        <w:rPr>
          <w:rFonts w:hint="eastAsia" w:ascii="宋体" w:hAnsi="宋体" w:eastAsia="宋体" w:cs="宋体"/>
          <w:sz w:val="24"/>
          <w:szCs w:val="22"/>
          <w:highlight w:val="none"/>
        </w:rPr>
        <w:t>根据国家政策和财政预算实际执行，以实际采购发生数量为结算依据，按批次据实结算。</w:t>
      </w:r>
    </w:p>
    <w:p>
      <w:pPr>
        <w:spacing w:line="360" w:lineRule="auto"/>
        <w:rPr>
          <w:rFonts w:hint="eastAsia" w:ascii="宋体" w:hAnsi="宋体" w:eastAsia="宋体" w:cs="宋体"/>
          <w:sz w:val="24"/>
          <w:szCs w:val="22"/>
        </w:rPr>
      </w:pPr>
      <w:r>
        <w:rPr>
          <w:rFonts w:hint="eastAsia" w:ascii="宋体" w:hAnsi="宋体" w:eastAsia="宋体" w:cs="宋体"/>
          <w:sz w:val="24"/>
          <w:szCs w:val="22"/>
          <w:lang w:eastAsia="zh-CN"/>
        </w:rPr>
        <w:t>十八、</w:t>
      </w:r>
      <w:r>
        <w:rPr>
          <w:rFonts w:hint="eastAsia" w:ascii="宋体" w:hAnsi="宋体" w:eastAsia="宋体" w:cs="宋体"/>
          <w:sz w:val="24"/>
          <w:szCs w:val="22"/>
        </w:rPr>
        <w:t>定标</w:t>
      </w:r>
    </w:p>
    <w:p>
      <w:pPr>
        <w:spacing w:line="360" w:lineRule="auto"/>
        <w:ind w:firstLine="523" w:firstLineChars="218"/>
        <w:rPr>
          <w:rFonts w:hint="eastAsia" w:ascii="宋体" w:hAnsi="宋体" w:eastAsia="宋体" w:cs="宋体"/>
          <w:sz w:val="24"/>
        </w:rPr>
      </w:pPr>
      <w:r>
        <w:rPr>
          <w:rFonts w:hint="eastAsia" w:ascii="宋体" w:hAnsi="宋体" w:eastAsia="宋体" w:cs="宋体"/>
          <w:sz w:val="24"/>
        </w:rPr>
        <w:t>采购人</w:t>
      </w:r>
      <w:r>
        <w:rPr>
          <w:rFonts w:hint="eastAsia" w:ascii="宋体" w:hAnsi="宋体" w:eastAsia="宋体" w:cs="宋体"/>
          <w:sz w:val="24"/>
          <w:lang w:eastAsia="zh-CN"/>
        </w:rPr>
        <w:t>在</w:t>
      </w:r>
      <w:r>
        <w:rPr>
          <w:rFonts w:hint="eastAsia" w:ascii="宋体" w:hAnsi="宋体" w:eastAsia="宋体" w:cs="宋体"/>
          <w:sz w:val="24"/>
        </w:rPr>
        <w:t>谈判小组</w:t>
      </w:r>
      <w:r>
        <w:rPr>
          <w:rFonts w:hint="eastAsia" w:ascii="宋体" w:hAnsi="宋体" w:eastAsia="宋体" w:cs="宋体"/>
          <w:sz w:val="24"/>
          <w:lang w:eastAsia="zh-CN"/>
        </w:rPr>
        <w:t>按照有效报价由低到高</w:t>
      </w:r>
      <w:r>
        <w:rPr>
          <w:rFonts w:hint="eastAsia" w:ascii="宋体" w:hAnsi="宋体" w:eastAsia="宋体" w:cs="宋体"/>
          <w:sz w:val="24"/>
        </w:rPr>
        <w:t>提出的成交候选人中，</w:t>
      </w:r>
      <w:r>
        <w:rPr>
          <w:rFonts w:hint="eastAsia" w:ascii="宋体" w:hAnsi="宋体" w:eastAsia="宋体" w:cs="宋体"/>
          <w:sz w:val="24"/>
          <w:lang w:eastAsia="zh-CN"/>
        </w:rPr>
        <w:t>根据质量和服务均能满足采购要求，排名第一的为成交供应商。</w:t>
      </w:r>
    </w:p>
    <w:p>
      <w:pPr>
        <w:spacing w:line="360" w:lineRule="auto"/>
        <w:rPr>
          <w:rFonts w:hint="eastAsia" w:ascii="宋体" w:hAnsi="宋体" w:eastAsia="宋体" w:cs="宋体"/>
          <w:sz w:val="24"/>
          <w:highlight w:val="none"/>
        </w:rPr>
      </w:pPr>
      <w:r>
        <w:rPr>
          <w:rFonts w:hint="eastAsia" w:ascii="宋体" w:hAnsi="宋体" w:eastAsia="宋体" w:cs="宋体"/>
          <w:sz w:val="24"/>
          <w:highlight w:val="none"/>
          <w:lang w:eastAsia="zh-CN"/>
        </w:rPr>
        <w:t>十九、</w:t>
      </w:r>
      <w:r>
        <w:rPr>
          <w:rFonts w:hint="eastAsia" w:ascii="宋体" w:hAnsi="宋体" w:eastAsia="宋体" w:cs="宋体"/>
          <w:sz w:val="24"/>
          <w:highlight w:val="none"/>
        </w:rPr>
        <w:t>成交通知书</w:t>
      </w:r>
    </w:p>
    <w:p>
      <w:pPr>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lang w:val="en-US" w:eastAsia="zh-CN"/>
        </w:rPr>
        <w:t>1、</w:t>
      </w:r>
      <w:r>
        <w:rPr>
          <w:rFonts w:hint="eastAsia" w:ascii="宋体" w:hAnsi="宋体" w:eastAsia="宋体" w:cs="宋体"/>
          <w:sz w:val="24"/>
          <w:highlight w:val="none"/>
        </w:rPr>
        <w:t>谈判供应商如完全符合成交条件，将向其发出《成交通知书》，《成交通知书》将是《合同》的一个组成部分。</w:t>
      </w:r>
    </w:p>
    <w:p>
      <w:pPr>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lang w:val="en-US" w:eastAsia="zh-CN"/>
        </w:rPr>
        <w:t>2、</w:t>
      </w:r>
      <w:r>
        <w:rPr>
          <w:rFonts w:hint="eastAsia" w:ascii="宋体" w:hAnsi="宋体" w:eastAsia="宋体" w:cs="宋体"/>
          <w:sz w:val="24"/>
          <w:highlight w:val="none"/>
        </w:rPr>
        <w:t>成交</w:t>
      </w:r>
      <w:r>
        <w:rPr>
          <w:rFonts w:hint="eastAsia" w:ascii="宋体" w:hAnsi="宋体" w:eastAsia="宋体" w:cs="宋体"/>
          <w:sz w:val="24"/>
          <w:highlight w:val="none"/>
          <w:lang w:eastAsia="zh-CN"/>
        </w:rPr>
        <w:t>供应商应在成交</w:t>
      </w:r>
      <w:r>
        <w:rPr>
          <w:rFonts w:hint="eastAsia" w:ascii="宋体" w:hAnsi="宋体" w:eastAsia="宋体" w:cs="宋体"/>
          <w:sz w:val="24"/>
          <w:highlight w:val="none"/>
        </w:rPr>
        <w:t>通知书</w:t>
      </w:r>
      <w:r>
        <w:rPr>
          <w:rFonts w:hint="eastAsia" w:ascii="宋体" w:hAnsi="宋体" w:eastAsia="宋体" w:cs="宋体"/>
          <w:sz w:val="24"/>
          <w:highlight w:val="none"/>
          <w:lang w:eastAsia="zh-CN"/>
        </w:rPr>
        <w:t>通知</w:t>
      </w:r>
      <w:r>
        <w:rPr>
          <w:rFonts w:hint="eastAsia" w:ascii="宋体" w:hAnsi="宋体" w:eastAsia="宋体" w:cs="宋体"/>
          <w:sz w:val="24"/>
          <w:highlight w:val="none"/>
        </w:rPr>
        <w:t>发出之日起7个工作日</w:t>
      </w:r>
      <w:r>
        <w:rPr>
          <w:rFonts w:hint="eastAsia" w:ascii="宋体" w:hAnsi="宋体" w:eastAsia="宋体" w:cs="宋体"/>
          <w:sz w:val="24"/>
          <w:highlight w:val="none"/>
          <w:lang w:eastAsia="zh-CN"/>
        </w:rPr>
        <w:t>内</w:t>
      </w:r>
      <w:r>
        <w:rPr>
          <w:rFonts w:hint="eastAsia" w:ascii="宋体" w:hAnsi="宋体" w:eastAsia="宋体" w:cs="宋体"/>
          <w:sz w:val="24"/>
          <w:highlight w:val="none"/>
        </w:rPr>
        <w:t>领取。</w:t>
      </w:r>
    </w:p>
    <w:p>
      <w:pPr>
        <w:spacing w:line="360" w:lineRule="auto"/>
        <w:rPr>
          <w:rFonts w:hint="eastAsia" w:ascii="宋体" w:hAnsi="宋体" w:eastAsia="宋体" w:cs="宋体"/>
          <w:sz w:val="24"/>
        </w:rPr>
      </w:pPr>
      <w:r>
        <w:rPr>
          <w:rFonts w:hint="eastAsia" w:ascii="宋体" w:hAnsi="宋体" w:eastAsia="宋体" w:cs="宋体"/>
          <w:sz w:val="24"/>
          <w:lang w:eastAsia="zh-CN"/>
        </w:rPr>
        <w:t>二十、</w:t>
      </w:r>
      <w:r>
        <w:rPr>
          <w:rFonts w:hint="eastAsia" w:ascii="宋体" w:hAnsi="宋体" w:eastAsia="宋体" w:cs="宋体"/>
          <w:sz w:val="24"/>
        </w:rPr>
        <w:t>合同的签订</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lang w:val="en-US" w:eastAsia="zh-CN"/>
        </w:rPr>
        <w:t>1、</w:t>
      </w:r>
      <w:r>
        <w:rPr>
          <w:rFonts w:hint="eastAsia" w:ascii="宋体" w:hAnsi="宋体" w:eastAsia="宋体" w:cs="宋体"/>
          <w:sz w:val="24"/>
        </w:rPr>
        <w:t>成交供应商需按《成交通知书》规定的时间与采购人签订《合同》，所签订的合同不得对竞争性谈判文件和成交供应商</w:t>
      </w:r>
      <w:r>
        <w:rPr>
          <w:rFonts w:hint="eastAsia" w:ascii="宋体" w:hAnsi="宋体" w:eastAsia="宋体" w:cs="宋体"/>
          <w:sz w:val="24"/>
          <w:lang w:eastAsia="zh-CN"/>
        </w:rPr>
        <w:t>响应文件</w:t>
      </w:r>
      <w:r>
        <w:rPr>
          <w:rFonts w:hint="eastAsia" w:ascii="宋体" w:hAnsi="宋体" w:eastAsia="宋体" w:cs="宋体"/>
          <w:sz w:val="24"/>
        </w:rPr>
        <w:t>作实质性修改。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lang w:val="en-US" w:eastAsia="zh-CN"/>
        </w:rPr>
        <w:t>2、</w:t>
      </w:r>
      <w:r>
        <w:rPr>
          <w:rFonts w:hint="eastAsia" w:ascii="宋体" w:hAnsi="宋体" w:eastAsia="宋体" w:cs="宋体"/>
          <w:sz w:val="24"/>
        </w:rPr>
        <w:t>竞争性谈判文件、成交供应商的</w:t>
      </w:r>
      <w:r>
        <w:rPr>
          <w:rFonts w:hint="eastAsia" w:ascii="宋体" w:hAnsi="宋体" w:eastAsia="宋体" w:cs="宋体"/>
          <w:sz w:val="24"/>
          <w:lang w:eastAsia="zh-CN"/>
        </w:rPr>
        <w:t>响应文件</w:t>
      </w:r>
      <w:r>
        <w:rPr>
          <w:rFonts w:hint="eastAsia" w:ascii="宋体" w:hAnsi="宋体" w:eastAsia="宋体" w:cs="宋体"/>
          <w:sz w:val="24"/>
        </w:rPr>
        <w:t>、谈判过程中的有关澄清和承诺文件均是政府采购合同的必要组成部分，与合同具有同等法律效力。</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lang w:val="en-US" w:eastAsia="zh-CN"/>
        </w:rPr>
        <w:t>3、</w:t>
      </w:r>
      <w:r>
        <w:rPr>
          <w:rFonts w:hint="eastAsia" w:ascii="宋体" w:hAnsi="宋体" w:eastAsia="宋体" w:cs="宋体"/>
          <w:sz w:val="24"/>
        </w:rPr>
        <w:t>采购人不得向成交供应商提出任何不合理的要求，作为签订合同的条件，不得与成交供应商订立违背合同实质性内容的协议。</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lang w:val="en-US" w:eastAsia="zh-CN"/>
        </w:rPr>
        <w:t>4、</w:t>
      </w:r>
      <w:r>
        <w:rPr>
          <w:rFonts w:hint="eastAsia" w:ascii="宋体" w:hAnsi="宋体" w:eastAsia="宋体" w:cs="宋体"/>
          <w:sz w:val="24"/>
        </w:rPr>
        <w:t>采购人负责合同的审核、签订、履约及验收工作，财政部门负责对合同签订、合同履约及验收进行监督检查。</w:t>
      </w:r>
    </w:p>
    <w:p>
      <w:pPr>
        <w:pStyle w:val="2"/>
        <w:rPr>
          <w:rFonts w:hint="eastAsia" w:eastAsia="宋体"/>
          <w:highlight w:val="none"/>
          <w:lang w:val="en-US" w:eastAsia="zh-CN"/>
        </w:rPr>
      </w:pPr>
      <w:r>
        <w:rPr>
          <w:rFonts w:hint="eastAsia" w:ascii="宋体" w:hAnsi="宋体" w:eastAsia="宋体" w:cs="宋体"/>
          <w:sz w:val="24"/>
          <w:highlight w:val="none"/>
          <w:lang w:val="en-US" w:eastAsia="zh-CN"/>
        </w:rPr>
        <w:t>5、验收标准：执行国家、黑龙江省现行验收规范。</w:t>
      </w:r>
    </w:p>
    <w:p>
      <w:pPr>
        <w:spacing w:line="360" w:lineRule="auto"/>
        <w:rPr>
          <w:rFonts w:hint="eastAsia" w:ascii="宋体" w:hAnsi="宋体" w:eastAsia="宋体" w:cs="宋体"/>
          <w:sz w:val="24"/>
          <w:szCs w:val="22"/>
          <w:lang w:eastAsia="zh-CN"/>
        </w:rPr>
      </w:pPr>
      <w:r>
        <w:rPr>
          <w:rFonts w:hint="eastAsia" w:ascii="宋体" w:hAnsi="宋体" w:eastAsia="宋体" w:cs="宋体"/>
          <w:sz w:val="24"/>
          <w:szCs w:val="22"/>
          <w:lang w:eastAsia="zh-CN"/>
        </w:rPr>
        <w:t>二十一、询问和质疑</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rPr>
        <w:t>1</w:t>
      </w:r>
      <w:r>
        <w:rPr>
          <w:rFonts w:hint="eastAsia" w:ascii="宋体" w:hAnsi="宋体" w:eastAsia="宋体" w:cs="宋体"/>
          <w:sz w:val="24"/>
          <w:lang w:eastAsia="zh-CN"/>
        </w:rPr>
        <w:t>、</w:t>
      </w:r>
      <w:r>
        <w:rPr>
          <w:rFonts w:hint="eastAsia" w:ascii="宋体" w:hAnsi="宋体" w:eastAsia="宋体" w:cs="宋体"/>
          <w:sz w:val="24"/>
        </w:rPr>
        <w:t>政府采购项目的谈判活动受《中华人民共和国政府采购法》和相关法律法规的约束，以确保谈判活动的公开、公平和公正。</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rPr>
        <w:t>2</w:t>
      </w:r>
      <w:r>
        <w:rPr>
          <w:rFonts w:hint="eastAsia" w:ascii="宋体" w:hAnsi="宋体" w:eastAsia="宋体" w:cs="宋体"/>
          <w:sz w:val="24"/>
          <w:lang w:eastAsia="zh-CN"/>
        </w:rPr>
        <w:t>、</w:t>
      </w:r>
      <w:r>
        <w:rPr>
          <w:rFonts w:hint="eastAsia" w:ascii="宋体" w:hAnsi="宋体" w:eastAsia="宋体" w:cs="宋体"/>
          <w:sz w:val="24"/>
        </w:rPr>
        <w:t>供应商认为采购文件、采购过程和中标、成交结果使自己的权益受到损害的，可以在知道或者应知其权益受到损害之日起七个工作日内，以书面形式向采购单位提出质疑。</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rPr>
        <w:t>3</w:t>
      </w:r>
      <w:r>
        <w:rPr>
          <w:rFonts w:hint="eastAsia" w:ascii="宋体" w:hAnsi="宋体" w:eastAsia="宋体" w:cs="宋体"/>
          <w:sz w:val="24"/>
          <w:lang w:eastAsia="zh-CN"/>
        </w:rPr>
        <w:t>、</w:t>
      </w:r>
      <w:r>
        <w:rPr>
          <w:rFonts w:hint="eastAsia" w:ascii="宋体" w:hAnsi="宋体" w:eastAsia="宋体" w:cs="宋体"/>
          <w:sz w:val="24"/>
        </w:rPr>
        <w:t>采购单位应当在收到供应商的书面质疑后七个工作日内作出答复，并以书面形式通知质疑供应商和其他有关供应商，但答复的内容不得涉及商业秘密。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rPr>
        <w:t>4</w:t>
      </w:r>
      <w:r>
        <w:rPr>
          <w:rFonts w:hint="eastAsia" w:ascii="宋体" w:hAnsi="宋体" w:eastAsia="宋体" w:cs="宋体"/>
          <w:sz w:val="24"/>
          <w:lang w:eastAsia="zh-CN"/>
        </w:rPr>
        <w:t>、</w:t>
      </w:r>
      <w:r>
        <w:rPr>
          <w:rFonts w:hint="eastAsia" w:ascii="宋体" w:hAnsi="宋体" w:eastAsia="宋体" w:cs="宋体"/>
          <w:sz w:val="24"/>
        </w:rPr>
        <w:t>采购单位委托采购代理机构采购的，供应商可以向采购代理机构提出询问或者质疑，采购代理机构应当依照政府采购法第五十一条、第五十三条的规定就采购单位委托授权范围内的事项作出答复。</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rPr>
        <w:t>5</w:t>
      </w:r>
      <w:r>
        <w:rPr>
          <w:rFonts w:hint="eastAsia" w:ascii="宋体" w:hAnsi="宋体" w:eastAsia="宋体" w:cs="宋体"/>
          <w:sz w:val="24"/>
          <w:lang w:eastAsia="zh-CN"/>
        </w:rPr>
        <w:t>、</w:t>
      </w:r>
      <w:r>
        <w:rPr>
          <w:rFonts w:hint="eastAsia" w:ascii="宋体" w:hAnsi="宋体" w:eastAsia="宋体" w:cs="宋体"/>
          <w:sz w:val="24"/>
        </w:rPr>
        <w:t>质疑供应商对采购单位、采购代理机构的答复不满意或者采购单位、采购代理机构未在规定的时间内作出答复的，可以在答复期满后十五个工作日内向同级政府采购监督管理部门投诉。</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2"/>
          <w:highlight w:val="none"/>
        </w:rPr>
      </w:pPr>
      <w:r>
        <w:rPr>
          <w:rFonts w:hint="eastAsia" w:ascii="宋体" w:hAnsi="宋体" w:eastAsia="宋体" w:cs="宋体"/>
          <w:sz w:val="24"/>
          <w:szCs w:val="22"/>
          <w:highlight w:val="none"/>
          <w:lang w:val="en-US" w:eastAsia="zh-CN"/>
        </w:rPr>
        <w:t>6、</w:t>
      </w:r>
      <w:r>
        <w:rPr>
          <w:rFonts w:hint="eastAsia" w:ascii="宋体" w:hAnsi="宋体" w:eastAsia="宋体" w:cs="宋体"/>
          <w:sz w:val="24"/>
          <w:szCs w:val="22"/>
          <w:highlight w:val="none"/>
        </w:rPr>
        <w:t>供应商须在法定质疑期内一次性提出针对同一采购程序环节的质疑。</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highlight w:val="none"/>
        </w:rPr>
      </w:pPr>
      <w:r>
        <w:rPr>
          <w:rFonts w:hint="eastAsia" w:ascii="宋体" w:hAnsi="宋体" w:eastAsia="宋体" w:cs="宋体"/>
          <w:sz w:val="24"/>
          <w:highlight w:val="none"/>
          <w:lang w:val="en-US" w:eastAsia="zh-CN"/>
        </w:rPr>
        <w:t>7、</w:t>
      </w:r>
      <w:r>
        <w:rPr>
          <w:rFonts w:hint="eastAsia" w:ascii="宋体" w:hAnsi="宋体" w:eastAsia="宋体" w:cs="宋体"/>
          <w:sz w:val="24"/>
          <w:highlight w:val="none"/>
        </w:rPr>
        <w:t>供应商有下列情形之一的，列入供应商信用度评价记录，在黑龙江省政府采购网站公布，并报</w:t>
      </w:r>
      <w:r>
        <w:rPr>
          <w:rFonts w:hint="eastAsia" w:ascii="宋体" w:hAnsi="宋体" w:eastAsia="宋体" w:cs="宋体"/>
          <w:sz w:val="24"/>
          <w:highlight w:val="none"/>
          <w:lang w:eastAsia="zh-CN"/>
        </w:rPr>
        <w:t>同级</w:t>
      </w:r>
      <w:r>
        <w:rPr>
          <w:rFonts w:hint="eastAsia" w:ascii="宋体" w:hAnsi="宋体" w:eastAsia="宋体" w:cs="宋体"/>
          <w:sz w:val="24"/>
          <w:highlight w:val="none"/>
        </w:rPr>
        <w:t>政府采购办依法处理。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highlight w:val="none"/>
        </w:rPr>
      </w:pPr>
      <w:r>
        <w:rPr>
          <w:rFonts w:hint="eastAsia" w:ascii="宋体" w:hAnsi="宋体" w:eastAsia="宋体" w:cs="宋体"/>
          <w:sz w:val="24"/>
          <w:highlight w:val="none"/>
        </w:rPr>
        <w:t>（</w:t>
      </w:r>
      <w:r>
        <w:rPr>
          <w:rFonts w:hint="eastAsia" w:ascii="宋体" w:hAnsi="宋体" w:eastAsia="宋体" w:cs="宋体"/>
          <w:sz w:val="24"/>
          <w:highlight w:val="none"/>
          <w:lang w:val="en-US" w:eastAsia="zh-CN"/>
        </w:rPr>
        <w:t>1</w:t>
      </w:r>
      <w:r>
        <w:rPr>
          <w:rFonts w:hint="eastAsia" w:ascii="宋体" w:hAnsi="宋体" w:eastAsia="宋体" w:cs="宋体"/>
          <w:sz w:val="24"/>
          <w:highlight w:val="none"/>
        </w:rPr>
        <w:t>）捏造事实或者提供虚假质疑材料的；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highlight w:val="none"/>
        </w:rPr>
      </w:pPr>
      <w:r>
        <w:rPr>
          <w:rFonts w:hint="eastAsia" w:ascii="宋体" w:hAnsi="宋体" w:eastAsia="宋体" w:cs="宋体"/>
          <w:sz w:val="24"/>
          <w:highlight w:val="none"/>
        </w:rPr>
        <w:t>（</w:t>
      </w:r>
      <w:r>
        <w:rPr>
          <w:rFonts w:hint="eastAsia" w:ascii="宋体" w:hAnsi="宋体" w:eastAsia="宋体" w:cs="宋体"/>
          <w:sz w:val="24"/>
          <w:highlight w:val="none"/>
          <w:lang w:val="en-US" w:eastAsia="zh-CN"/>
        </w:rPr>
        <w:t>2</w:t>
      </w:r>
      <w:r>
        <w:rPr>
          <w:rFonts w:hint="eastAsia" w:ascii="宋体" w:hAnsi="宋体" w:eastAsia="宋体" w:cs="宋体"/>
          <w:sz w:val="24"/>
          <w:highlight w:val="none"/>
        </w:rPr>
        <w:t>）一年内三次以上（含三次）质疑均查无实据的；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highlight w:val="none"/>
        </w:rPr>
      </w:pPr>
      <w:r>
        <w:rPr>
          <w:rFonts w:hint="eastAsia" w:ascii="宋体" w:hAnsi="宋体" w:eastAsia="宋体" w:cs="宋体"/>
          <w:sz w:val="24"/>
          <w:highlight w:val="none"/>
        </w:rPr>
        <w:t>（</w:t>
      </w:r>
      <w:r>
        <w:rPr>
          <w:rFonts w:hint="eastAsia" w:ascii="宋体" w:hAnsi="宋体" w:eastAsia="宋体" w:cs="宋体"/>
          <w:sz w:val="24"/>
          <w:highlight w:val="none"/>
          <w:lang w:val="en-US" w:eastAsia="zh-CN"/>
        </w:rPr>
        <w:t>3</w:t>
      </w:r>
      <w:r>
        <w:rPr>
          <w:rFonts w:hint="eastAsia" w:ascii="宋体" w:hAnsi="宋体" w:eastAsia="宋体" w:cs="宋体"/>
          <w:sz w:val="24"/>
          <w:highlight w:val="none"/>
        </w:rPr>
        <w:t>）采购代理机构对质疑书查实，且合理答复后，质疑人仍无理取闹，给采购代理机构造成不良影响的；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宋体"/>
          <w:sz w:val="24"/>
          <w:szCs w:val="22"/>
          <w:highlight w:val="none"/>
        </w:rPr>
      </w:pPr>
      <w:r>
        <w:rPr>
          <w:rFonts w:hint="eastAsia" w:ascii="宋体" w:hAnsi="宋体" w:eastAsia="宋体" w:cs="宋体"/>
          <w:sz w:val="24"/>
          <w:highlight w:val="none"/>
        </w:rPr>
        <w:t>（</w:t>
      </w:r>
      <w:r>
        <w:rPr>
          <w:rFonts w:hint="eastAsia" w:ascii="宋体" w:hAnsi="宋体" w:eastAsia="宋体" w:cs="宋体"/>
          <w:sz w:val="24"/>
          <w:highlight w:val="none"/>
          <w:lang w:val="en-US" w:eastAsia="zh-CN"/>
        </w:rPr>
        <w:t>4</w:t>
      </w:r>
      <w:r>
        <w:rPr>
          <w:rFonts w:hint="eastAsia" w:ascii="宋体" w:hAnsi="宋体" w:eastAsia="宋体" w:cs="宋体"/>
          <w:sz w:val="24"/>
          <w:highlight w:val="none"/>
        </w:rPr>
        <w:t>）其他恶意质疑情形</w:t>
      </w:r>
      <w:r>
        <w:rPr>
          <w:rFonts w:hint="eastAsia" w:ascii="宋体" w:hAnsi="宋体" w:eastAsia="宋体" w:cs="宋体"/>
          <w:sz w:val="24"/>
          <w:highlight w:val="none"/>
          <w:lang w:eastAsia="zh-CN"/>
        </w:rPr>
        <w:t>。</w:t>
      </w:r>
    </w:p>
    <w:p>
      <w:pPr>
        <w:spacing w:line="360" w:lineRule="auto"/>
        <w:rPr>
          <w:rFonts w:hint="eastAsia" w:ascii="宋体" w:hAnsi="宋体" w:eastAsia="宋体" w:cs="宋体"/>
          <w:sz w:val="24"/>
        </w:rPr>
      </w:pPr>
      <w:r>
        <w:rPr>
          <w:rFonts w:hint="eastAsia" w:ascii="宋体" w:hAnsi="宋体" w:eastAsia="宋体" w:cs="宋体"/>
          <w:sz w:val="24"/>
          <w:lang w:eastAsia="zh-CN"/>
        </w:rPr>
        <w:t>二十二、</w:t>
      </w:r>
      <w:r>
        <w:rPr>
          <w:rFonts w:hint="eastAsia" w:ascii="宋体" w:hAnsi="宋体" w:eastAsia="宋体" w:cs="宋体"/>
          <w:sz w:val="24"/>
        </w:rPr>
        <w:t>招标代理服务费：</w:t>
      </w:r>
    </w:p>
    <w:p>
      <w:pPr>
        <w:pStyle w:val="20"/>
        <w:widowControl w:val="0"/>
        <w:spacing w:before="0" w:beforeAutospacing="0" w:after="0" w:afterAutospacing="0" w:line="360" w:lineRule="auto"/>
        <w:ind w:firstLine="480" w:firstLineChars="200"/>
        <w:rPr>
          <w:rFonts w:eastAsia="宋体" w:cs="宋体"/>
          <w:sz w:val="24"/>
        </w:rPr>
      </w:pPr>
      <w:r>
        <w:rPr>
          <w:rFonts w:hint="eastAsia" w:eastAsia="宋体" w:cs="宋体"/>
          <w:sz w:val="24"/>
          <w:lang w:val="en-US" w:eastAsia="zh-CN"/>
        </w:rPr>
        <w:t>1、</w:t>
      </w:r>
      <w:r>
        <w:rPr>
          <w:rFonts w:eastAsia="宋体" w:cs="宋体"/>
          <w:sz w:val="24"/>
        </w:rPr>
        <w:t>招标代理服务费参照《招标代理服务收费管理暂行办法》（计价【2002】1980号）、《关于进一步放开建设项目专业服务价格的通知》（发改价格[2015]299号）及相关规定，由成交供应商支付。</w:t>
      </w:r>
    </w:p>
    <w:p>
      <w:pPr>
        <w:pStyle w:val="20"/>
        <w:widowControl w:val="0"/>
        <w:spacing w:before="0" w:beforeAutospacing="0" w:after="0" w:afterAutospacing="0" w:line="360" w:lineRule="auto"/>
        <w:ind w:firstLine="480" w:firstLineChars="200"/>
        <w:rPr>
          <w:rFonts w:eastAsia="宋体" w:cs="宋体"/>
          <w:sz w:val="24"/>
        </w:rPr>
      </w:pPr>
      <w:r>
        <w:rPr>
          <w:rFonts w:hint="eastAsia" w:eastAsia="宋体" w:cs="宋体"/>
          <w:sz w:val="24"/>
          <w:lang w:val="en-US" w:eastAsia="zh-CN"/>
        </w:rPr>
        <w:t>2、</w:t>
      </w:r>
      <w:r>
        <w:rPr>
          <w:rFonts w:eastAsia="宋体" w:cs="宋体"/>
          <w:sz w:val="24"/>
        </w:rPr>
        <w:t>招标代理服务费</w:t>
      </w:r>
      <w:r>
        <w:rPr>
          <w:rFonts w:hint="eastAsia" w:eastAsia="宋体" w:cs="宋体"/>
          <w:sz w:val="24"/>
          <w:lang w:eastAsia="zh-CN"/>
        </w:rPr>
        <w:t>以</w:t>
      </w:r>
      <w:r>
        <w:rPr>
          <w:rFonts w:hint="eastAsia" w:ascii="宋体" w:hAnsi="宋体" w:eastAsia="宋体" w:cs="宋体"/>
          <w:sz w:val="24"/>
          <w:szCs w:val="24"/>
        </w:rPr>
        <w:t>电汇形式</w:t>
      </w:r>
      <w:r>
        <w:rPr>
          <w:rFonts w:hint="eastAsia" w:eastAsia="宋体" w:cs="宋体"/>
          <w:sz w:val="24"/>
          <w:szCs w:val="24"/>
          <w:lang w:eastAsia="zh-CN"/>
        </w:rPr>
        <w:t>支付的，</w:t>
      </w:r>
      <w:r>
        <w:rPr>
          <w:rFonts w:eastAsia="宋体" w:cs="宋体"/>
          <w:sz w:val="24"/>
        </w:rPr>
        <w:t>应由成交从</w:t>
      </w:r>
      <w:r>
        <w:rPr>
          <w:rFonts w:hint="eastAsia" w:ascii="宋体" w:hAnsi="宋体" w:eastAsia="宋体" w:cs="宋体"/>
          <w:sz w:val="24"/>
          <w:szCs w:val="24"/>
        </w:rPr>
        <w:t>企业</w:t>
      </w:r>
      <w:r>
        <w:rPr>
          <w:rFonts w:hint="eastAsia" w:ascii="宋体" w:hAnsi="宋体" w:eastAsia="宋体" w:cs="宋体"/>
          <w:sz w:val="24"/>
          <w:szCs w:val="24"/>
          <w:lang w:eastAsia="zh-CN"/>
        </w:rPr>
        <w:t>开户</w:t>
      </w:r>
      <w:r>
        <w:rPr>
          <w:rFonts w:hint="eastAsia" w:ascii="宋体" w:hAnsi="宋体" w:eastAsia="宋体" w:cs="宋体"/>
          <w:sz w:val="24"/>
          <w:szCs w:val="24"/>
        </w:rPr>
        <w:t>银行</w:t>
      </w:r>
      <w:r>
        <w:rPr>
          <w:rFonts w:hint="eastAsia" w:ascii="宋体" w:hAnsi="宋体" w:eastAsia="宋体" w:cs="宋体"/>
          <w:sz w:val="24"/>
          <w:szCs w:val="24"/>
          <w:lang w:eastAsia="zh-CN"/>
        </w:rPr>
        <w:t>的</w:t>
      </w:r>
      <w:r>
        <w:rPr>
          <w:rFonts w:hint="eastAsia" w:ascii="宋体" w:hAnsi="宋体" w:eastAsia="宋体" w:cs="宋体"/>
          <w:sz w:val="24"/>
          <w:szCs w:val="24"/>
        </w:rPr>
        <w:t>基本账户</w:t>
      </w:r>
      <w:r>
        <w:rPr>
          <w:rFonts w:eastAsia="宋体" w:cs="宋体"/>
          <w:sz w:val="24"/>
        </w:rPr>
        <w:t>拨付至</w:t>
      </w:r>
      <w:r>
        <w:rPr>
          <w:rFonts w:hint="eastAsia" w:eastAsia="宋体" w:cs="宋体"/>
          <w:sz w:val="24"/>
          <w:lang w:eastAsia="zh-CN"/>
        </w:rPr>
        <w:t>中国国际工程咨询有限公司</w:t>
      </w:r>
      <w:r>
        <w:rPr>
          <w:rFonts w:eastAsia="宋体" w:cs="宋体"/>
          <w:sz w:val="24"/>
        </w:rPr>
        <w:t>的招标代理服务费专用账户（</w:t>
      </w:r>
      <w:r>
        <w:rPr>
          <w:rFonts w:hint="eastAsia" w:eastAsia="宋体" w:cs="宋体"/>
          <w:sz w:val="24"/>
          <w:szCs w:val="24"/>
          <w:lang w:eastAsia="zh-CN"/>
        </w:rPr>
        <w:t>开户行</w:t>
      </w:r>
      <w:r>
        <w:rPr>
          <w:rFonts w:hint="eastAsia" w:ascii="宋体" w:hAnsi="宋体" w:eastAsia="宋体" w:cs="宋体"/>
          <w:sz w:val="24"/>
          <w:szCs w:val="24"/>
        </w:rPr>
        <w:t>：</w:t>
      </w:r>
      <w:r>
        <w:rPr>
          <w:rFonts w:hint="eastAsia" w:eastAsia="宋体" w:cs="宋体"/>
          <w:sz w:val="24"/>
          <w:szCs w:val="24"/>
          <w:lang w:eastAsia="zh-CN"/>
        </w:rPr>
        <w:t>建行北京月坛支行</w:t>
      </w:r>
      <w:r>
        <w:rPr>
          <w:rFonts w:hint="eastAsia" w:ascii="宋体" w:hAnsi="宋体" w:eastAsia="宋体" w:cs="宋体"/>
          <w:sz w:val="24"/>
          <w:szCs w:val="24"/>
        </w:rPr>
        <w:t>支行，户名：</w:t>
      </w:r>
      <w:r>
        <w:rPr>
          <w:rFonts w:hint="eastAsia" w:eastAsia="宋体" w:cs="宋体"/>
          <w:sz w:val="24"/>
          <w:szCs w:val="24"/>
          <w:lang w:eastAsia="zh-CN"/>
        </w:rPr>
        <w:t>中国国际工程咨询有限公司</w:t>
      </w:r>
      <w:r>
        <w:rPr>
          <w:rFonts w:hint="eastAsia" w:ascii="宋体" w:hAnsi="宋体" w:eastAsia="宋体" w:cs="宋体"/>
          <w:sz w:val="24"/>
          <w:szCs w:val="24"/>
        </w:rPr>
        <w:t>，账号：</w:t>
      </w:r>
      <w:r>
        <w:rPr>
          <w:rFonts w:hint="eastAsia" w:eastAsia="宋体" w:cs="宋体"/>
          <w:sz w:val="24"/>
          <w:szCs w:val="24"/>
          <w:lang w:val="en-US" w:eastAsia="zh-CN"/>
        </w:rPr>
        <w:t>11001020500056046687</w:t>
      </w:r>
      <w:r>
        <w:rPr>
          <w:rFonts w:eastAsia="宋体" w:cs="宋体"/>
          <w:sz w:val="24"/>
        </w:rPr>
        <w:t>），电汇凭证须简要注明项目名称、项目编号及用途。</w:t>
      </w:r>
    </w:p>
    <w:p>
      <w:pPr>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lang w:val="en-US" w:eastAsia="zh-CN"/>
        </w:rPr>
        <w:t>3、</w:t>
      </w:r>
      <w:r>
        <w:rPr>
          <w:rFonts w:hint="eastAsia" w:ascii="宋体" w:hAnsi="宋体" w:eastAsia="宋体" w:cs="宋体"/>
          <w:sz w:val="24"/>
        </w:rPr>
        <w:t>招标代理服务费不得在报价中单列。如成交，任何以误解或不明等为理由而进行的拒付、降价或索赔等主张都将被拒绝。此类行为如影响招标投标后续工作顺利进行的，视为自动放弃成交资格。</w:t>
      </w:r>
    </w:p>
    <w:p>
      <w:pPr>
        <w:snapToGrid w:val="0"/>
        <w:spacing w:line="360" w:lineRule="auto"/>
        <w:rPr>
          <w:rFonts w:hint="eastAsia" w:ascii="宋体" w:hAnsi="宋体" w:eastAsia="宋体" w:cs="宋体"/>
          <w:sz w:val="24"/>
          <w:szCs w:val="22"/>
        </w:rPr>
      </w:pPr>
      <w:r>
        <w:rPr>
          <w:rFonts w:hint="eastAsia" w:ascii="宋体" w:hAnsi="宋体" w:eastAsia="宋体" w:cs="宋体"/>
          <w:sz w:val="24"/>
          <w:szCs w:val="22"/>
          <w:lang w:eastAsia="zh-CN"/>
        </w:rPr>
        <w:t>二十三、响应文件</w:t>
      </w:r>
      <w:r>
        <w:rPr>
          <w:rFonts w:hint="eastAsia" w:ascii="宋体" w:hAnsi="宋体" w:eastAsia="宋体" w:cs="宋体"/>
          <w:sz w:val="24"/>
          <w:szCs w:val="22"/>
        </w:rPr>
        <w:t>退还</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宋体"/>
          <w:sz w:val="24"/>
          <w:szCs w:val="22"/>
        </w:rPr>
      </w:pPr>
      <w:r>
        <w:rPr>
          <w:rFonts w:hint="eastAsia" w:ascii="宋体" w:hAnsi="宋体" w:eastAsia="宋体" w:cs="宋体"/>
          <w:sz w:val="24"/>
          <w:szCs w:val="22"/>
        </w:rPr>
        <w:t>所有</w:t>
      </w:r>
      <w:r>
        <w:rPr>
          <w:rFonts w:hint="eastAsia" w:ascii="宋体" w:hAnsi="宋体" w:eastAsia="宋体" w:cs="宋体"/>
          <w:sz w:val="24"/>
          <w:szCs w:val="22"/>
          <w:lang w:eastAsia="zh-CN"/>
        </w:rPr>
        <w:t>响应文件</w:t>
      </w:r>
      <w:r>
        <w:rPr>
          <w:rFonts w:hint="eastAsia" w:ascii="宋体" w:hAnsi="宋体" w:eastAsia="宋体" w:cs="宋体"/>
          <w:sz w:val="24"/>
          <w:szCs w:val="22"/>
        </w:rPr>
        <w:t>均不予退还。</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宋体"/>
          <w:sz w:val="24"/>
          <w:szCs w:val="22"/>
        </w:rPr>
        <w:sectPr>
          <w:footerReference r:id="rId10" w:type="first"/>
          <w:footerReference r:id="rId9" w:type="default"/>
          <w:pgSz w:w="11906" w:h="16838"/>
          <w:pgMar w:top="1440" w:right="1440" w:bottom="1440" w:left="1440" w:header="851" w:footer="992" w:gutter="0"/>
          <w:pgNumType w:fmt="decimal"/>
          <w:cols w:space="720" w:num="1"/>
          <w:titlePg/>
          <w:docGrid w:type="lines" w:linePitch="312" w:charSpace="0"/>
        </w:sectPr>
      </w:pPr>
    </w:p>
    <w:p>
      <w:pPr>
        <w:numPr>
          <w:ilvl w:val="0"/>
          <w:numId w:val="1"/>
        </w:numPr>
        <w:spacing w:line="360" w:lineRule="auto"/>
        <w:jc w:val="center"/>
        <w:rPr>
          <w:rFonts w:hint="eastAsia" w:ascii="宋体" w:hAnsi="宋体" w:eastAsia="宋体" w:cs="宋体"/>
          <w:b/>
          <w:sz w:val="36"/>
        </w:rPr>
      </w:pPr>
      <w:r>
        <w:rPr>
          <w:rFonts w:hint="eastAsia" w:ascii="宋体" w:hAnsi="宋体" w:eastAsia="宋体" w:cs="宋体"/>
          <w:b/>
          <w:sz w:val="36"/>
          <w:lang w:eastAsia="zh-CN"/>
        </w:rPr>
        <w:t>采购</w:t>
      </w:r>
      <w:r>
        <w:rPr>
          <w:rFonts w:hint="eastAsia" w:ascii="宋体" w:hAnsi="宋体" w:eastAsia="宋体" w:cs="宋体"/>
          <w:b/>
          <w:sz w:val="36"/>
        </w:rPr>
        <w:t>需求</w:t>
      </w:r>
    </w:p>
    <w:p>
      <w:pPr>
        <w:jc w:val="left"/>
        <w:rPr>
          <w:rFonts w:ascii="宋体" w:hAnsi="宋体"/>
          <w:b/>
          <w:szCs w:val="21"/>
        </w:rPr>
      </w:pPr>
      <w:r>
        <w:rPr>
          <w:rFonts w:hint="eastAsia"/>
          <w:b/>
          <w:sz w:val="28"/>
          <w:szCs w:val="28"/>
        </w:rPr>
        <w:t xml:space="preserve"> </w:t>
      </w:r>
      <w:r>
        <w:rPr>
          <w:rFonts w:hint="eastAsia"/>
          <w:b/>
          <w:sz w:val="28"/>
          <w:szCs w:val="28"/>
          <w:lang w:val="en-US" w:eastAsia="zh-CN"/>
        </w:rPr>
        <w:t>1、</w:t>
      </w:r>
      <w:r>
        <w:rPr>
          <w:rFonts w:hint="eastAsia"/>
          <w:b/>
          <w:sz w:val="28"/>
          <w:szCs w:val="28"/>
          <w:lang w:eastAsia="zh-CN"/>
        </w:rPr>
        <w:t>货物一览表及技术要求</w:t>
      </w:r>
      <w:r>
        <w:rPr>
          <w:rFonts w:hint="eastAsia"/>
          <w:b/>
          <w:sz w:val="28"/>
          <w:szCs w:val="28"/>
        </w:rPr>
        <w:t xml:space="preserve"> </w:t>
      </w:r>
    </w:p>
    <w:tbl>
      <w:tblPr>
        <w:tblStyle w:val="23"/>
        <w:tblW w:w="9640"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6"/>
        <w:gridCol w:w="826"/>
        <w:gridCol w:w="951"/>
        <w:gridCol w:w="3317"/>
        <w:gridCol w:w="824"/>
        <w:gridCol w:w="973"/>
        <w:gridCol w:w="1235"/>
        <w:gridCol w:w="9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56" w:type="dxa"/>
            <w:tcBorders>
              <w:top w:val="single" w:color="auto" w:sz="4" w:space="0"/>
              <w:left w:val="single" w:color="auto" w:sz="4" w:space="0"/>
              <w:bottom w:val="single" w:color="auto" w:sz="4" w:space="0"/>
              <w:right w:val="single" w:color="auto" w:sz="4" w:space="0"/>
            </w:tcBorders>
          </w:tcPr>
          <w:p>
            <w:pPr>
              <w:jc w:val="center"/>
              <w:rPr>
                <w:rFonts w:ascii="宋体" w:hAnsi="宋体"/>
                <w:b/>
                <w:szCs w:val="21"/>
              </w:rPr>
            </w:pPr>
            <w:r>
              <w:rPr>
                <w:rFonts w:hint="eastAsia" w:ascii="宋体" w:hAnsi="宋体"/>
                <w:b/>
                <w:szCs w:val="21"/>
              </w:rPr>
              <w:t>序号</w:t>
            </w:r>
          </w:p>
        </w:tc>
        <w:tc>
          <w:tcPr>
            <w:tcW w:w="17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szCs w:val="21"/>
              </w:rPr>
            </w:pPr>
            <w:r>
              <w:rPr>
                <w:rFonts w:hint="eastAsia" w:ascii="宋体" w:hAnsi="宋体"/>
                <w:b/>
                <w:szCs w:val="21"/>
              </w:rPr>
              <w:t>设备名称</w:t>
            </w:r>
          </w:p>
        </w:tc>
        <w:tc>
          <w:tcPr>
            <w:tcW w:w="3317"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szCs w:val="21"/>
              </w:rPr>
            </w:pPr>
            <w:r>
              <w:rPr>
                <w:rFonts w:hint="eastAsia" w:ascii="宋体" w:hAnsi="宋体"/>
                <w:b/>
                <w:szCs w:val="21"/>
              </w:rPr>
              <w:t>规格型号、技术参数</w:t>
            </w:r>
          </w:p>
        </w:tc>
        <w:tc>
          <w:tcPr>
            <w:tcW w:w="82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szCs w:val="21"/>
              </w:rPr>
            </w:pPr>
            <w:r>
              <w:rPr>
                <w:rFonts w:hint="eastAsia" w:ascii="宋体" w:hAnsi="宋体"/>
                <w:b/>
                <w:szCs w:val="21"/>
              </w:rPr>
              <w:t>数量</w:t>
            </w:r>
          </w:p>
        </w:tc>
        <w:tc>
          <w:tcPr>
            <w:tcW w:w="97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szCs w:val="21"/>
              </w:rPr>
            </w:pPr>
            <w:r>
              <w:rPr>
                <w:rFonts w:hint="eastAsia" w:ascii="宋体" w:hAnsi="宋体"/>
                <w:b/>
                <w:szCs w:val="21"/>
              </w:rPr>
              <w:t>单价</w:t>
            </w:r>
          </w:p>
        </w:tc>
        <w:tc>
          <w:tcPr>
            <w:tcW w:w="12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szCs w:val="21"/>
              </w:rPr>
            </w:pPr>
            <w:r>
              <w:rPr>
                <w:rFonts w:hint="eastAsia" w:ascii="宋体" w:hAnsi="宋体"/>
                <w:b/>
                <w:szCs w:val="21"/>
              </w:rPr>
              <w:t>金额</w:t>
            </w:r>
          </w:p>
        </w:tc>
        <w:tc>
          <w:tcPr>
            <w:tcW w:w="95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szCs w:val="21"/>
              </w:rPr>
            </w:pPr>
            <w:r>
              <w:rPr>
                <w:rFonts w:hint="eastAsia" w:ascii="宋体" w:hAnsi="宋体"/>
                <w:b/>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2333" w:type="dxa"/>
            <w:gridSpan w:val="3"/>
          </w:tcPr>
          <w:p>
            <w:pPr>
              <w:jc w:val="center"/>
              <w:rPr>
                <w:rFonts w:ascii="宋体" w:hAnsi="宋体"/>
                <w:b/>
                <w:szCs w:val="21"/>
              </w:rPr>
            </w:pPr>
            <w:r>
              <w:rPr>
                <w:rFonts w:hint="eastAsia" w:ascii="宋体" w:hAnsi="宋体"/>
                <w:b/>
                <w:szCs w:val="21"/>
              </w:rPr>
              <w:t>设备类</w:t>
            </w:r>
          </w:p>
        </w:tc>
        <w:tc>
          <w:tcPr>
            <w:tcW w:w="3317" w:type="dxa"/>
          </w:tcPr>
          <w:p>
            <w:pPr>
              <w:jc w:val="center"/>
              <w:rPr>
                <w:rFonts w:ascii="宋体" w:hAnsi="宋体"/>
                <w:b/>
                <w:szCs w:val="21"/>
              </w:rPr>
            </w:pPr>
          </w:p>
        </w:tc>
        <w:tc>
          <w:tcPr>
            <w:tcW w:w="824" w:type="dxa"/>
          </w:tcPr>
          <w:p>
            <w:pPr>
              <w:jc w:val="center"/>
              <w:rPr>
                <w:rFonts w:ascii="宋体" w:hAnsi="宋体"/>
                <w:b/>
                <w:szCs w:val="21"/>
              </w:rPr>
            </w:pPr>
            <w:r>
              <w:rPr>
                <w:rFonts w:hint="eastAsia" w:ascii="宋体" w:hAnsi="宋体"/>
                <w:szCs w:val="21"/>
              </w:rPr>
              <w:t>1套</w:t>
            </w:r>
          </w:p>
        </w:tc>
        <w:tc>
          <w:tcPr>
            <w:tcW w:w="973" w:type="dxa"/>
          </w:tcPr>
          <w:p>
            <w:pPr>
              <w:jc w:val="center"/>
              <w:rPr>
                <w:rFonts w:ascii="宋体" w:hAnsi="宋体"/>
                <w:b/>
                <w:szCs w:val="21"/>
              </w:rPr>
            </w:pPr>
          </w:p>
        </w:tc>
        <w:tc>
          <w:tcPr>
            <w:tcW w:w="1235" w:type="dxa"/>
          </w:tcPr>
          <w:p>
            <w:pPr>
              <w:jc w:val="center"/>
              <w:rPr>
                <w:rFonts w:ascii="宋体" w:hAnsi="宋体"/>
                <w:b/>
                <w:szCs w:val="21"/>
              </w:rPr>
            </w:pPr>
            <w:r>
              <w:rPr>
                <w:rFonts w:ascii="宋体" w:hAnsi="宋体"/>
                <w:szCs w:val="21"/>
              </w:rPr>
              <w:t>22.8</w:t>
            </w:r>
          </w:p>
        </w:tc>
        <w:tc>
          <w:tcPr>
            <w:tcW w:w="958" w:type="dxa"/>
          </w:tcPr>
          <w:p>
            <w:pPr>
              <w:jc w:val="center"/>
              <w:rPr>
                <w:rFonts w:ascii="宋体" w:hAnsi="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56" w:type="dxa"/>
            <w:vMerge w:val="restart"/>
          </w:tcPr>
          <w:p>
            <w:pPr>
              <w:rPr>
                <w:rFonts w:ascii="宋体" w:hAnsi="宋体"/>
                <w:szCs w:val="21"/>
              </w:rPr>
            </w:pPr>
            <w:r>
              <w:rPr>
                <w:rFonts w:hint="eastAsia" w:ascii="宋体" w:hAnsi="宋体"/>
                <w:szCs w:val="21"/>
              </w:rPr>
              <w:t>1</w:t>
            </w:r>
          </w:p>
        </w:tc>
        <w:tc>
          <w:tcPr>
            <w:tcW w:w="826" w:type="dxa"/>
            <w:vMerge w:val="restart"/>
          </w:tcPr>
          <w:p>
            <w:pPr>
              <w:jc w:val="center"/>
              <w:rPr>
                <w:rFonts w:ascii="宋体" w:hAnsi="宋体"/>
                <w:szCs w:val="21"/>
              </w:rPr>
            </w:pPr>
            <w:r>
              <w:rPr>
                <w:rFonts w:hint="eastAsia" w:ascii="宋体" w:hAnsi="宋体"/>
                <w:color w:val="000000" w:themeColor="text1"/>
                <w:szCs w:val="21"/>
                <w14:textFill>
                  <w14:solidFill>
                    <w14:schemeClr w14:val="tx1"/>
                  </w14:solidFill>
                </w14:textFill>
              </w:rPr>
              <w:t>装配式建筑教学仿真实训沙  盘`</w:t>
            </w:r>
          </w:p>
        </w:tc>
        <w:tc>
          <w:tcPr>
            <w:tcW w:w="951" w:type="dxa"/>
          </w:tcPr>
          <w:p>
            <w:pPr>
              <w:jc w:val="center"/>
              <w:rPr>
                <w:rFonts w:ascii="宋体" w:hAnsi="宋体"/>
                <w:szCs w:val="21"/>
              </w:rPr>
            </w:pPr>
            <w:r>
              <w:rPr>
                <w:rFonts w:hint="eastAsia" w:eastAsia="宋体" w:cs="宋体"/>
                <w:sz w:val="24"/>
                <w:szCs w:val="24"/>
                <w:lang w:eastAsia="zh-CN"/>
              </w:rPr>
              <w:t>★</w:t>
            </w:r>
            <w:r>
              <w:rPr>
                <w:rFonts w:hint="eastAsia" w:ascii="宋体" w:hAnsi="宋体"/>
                <w:color w:val="000000" w:themeColor="text1"/>
                <w:szCs w:val="21"/>
                <w14:textFill>
                  <w14:solidFill>
                    <w14:schemeClr w14:val="tx1"/>
                  </w14:solidFill>
                </w14:textFill>
              </w:rPr>
              <w:t>(1)可拆解与组装的装配式实训教学模型（1:6）</w:t>
            </w:r>
          </w:p>
        </w:tc>
        <w:tc>
          <w:tcPr>
            <w:tcW w:w="3317" w:type="dxa"/>
            <w:vAlign w:val="center"/>
          </w:tcPr>
          <w:p>
            <w:pPr>
              <w:spacing w:line="260" w:lineRule="exact"/>
              <w:jc w:val="left"/>
              <w:rPr>
                <w:rFonts w:ascii="宋体" w:hAnsi="宋体"/>
                <w:sz w:val="18"/>
                <w:szCs w:val="18"/>
              </w:rPr>
            </w:pPr>
            <w:r>
              <w:rPr>
                <w:rFonts w:hint="eastAsia" w:ascii="宋体" w:hAnsi="宋体"/>
                <w:sz w:val="18"/>
                <w:szCs w:val="18"/>
              </w:rPr>
              <w:t>实训模型以实际装配式建筑工程案例为原型，结合设计、施工综合考虑，以1:6比例建造的可拆解与组装的装配式混凝土框架结构教学仿真模型。以深化设计为指引，以实际工艺流程为基础，利用技术优势，直击教学实训难点，实现多维仿真和真实场景模拟操作，在操作过程中，体验真实项目。</w:t>
            </w:r>
          </w:p>
          <w:p>
            <w:pPr>
              <w:spacing w:line="260" w:lineRule="exact"/>
              <w:jc w:val="left"/>
              <w:rPr>
                <w:rFonts w:ascii="宋体" w:hAnsi="宋体"/>
                <w:sz w:val="18"/>
                <w:szCs w:val="18"/>
              </w:rPr>
            </w:pPr>
            <w:r>
              <w:rPr>
                <w:rFonts w:hint="eastAsia" w:ascii="宋体" w:hAnsi="宋体"/>
                <w:sz w:val="18"/>
                <w:szCs w:val="18"/>
              </w:rPr>
              <w:t>1、实训模型通过实体建筑按1：6比例生产制作，模型满足装配整体式混凝土框架结构的教学要求。</w:t>
            </w:r>
          </w:p>
          <w:p>
            <w:pPr>
              <w:spacing w:line="260" w:lineRule="exact"/>
              <w:jc w:val="left"/>
              <w:rPr>
                <w:rFonts w:ascii="宋体" w:hAnsi="宋体"/>
                <w:sz w:val="18"/>
                <w:szCs w:val="18"/>
              </w:rPr>
            </w:pPr>
            <w:r>
              <w:rPr>
                <w:rFonts w:hint="eastAsia" w:ascii="宋体" w:hAnsi="宋体"/>
                <w:sz w:val="18"/>
                <w:szCs w:val="18"/>
              </w:rPr>
              <w:t>2、实训模型主要仿真预制构件为铝包木材质，模型尺寸为2.2m*2.2m*2.2m，共三层。</w:t>
            </w:r>
          </w:p>
          <w:p>
            <w:pPr>
              <w:spacing w:line="260" w:lineRule="exact"/>
              <w:jc w:val="left"/>
              <w:rPr>
                <w:rFonts w:ascii="宋体" w:hAnsi="宋体"/>
                <w:sz w:val="18"/>
                <w:szCs w:val="18"/>
              </w:rPr>
            </w:pPr>
            <w:r>
              <w:rPr>
                <w:rFonts w:hint="eastAsia" w:ascii="宋体" w:hAnsi="宋体"/>
                <w:sz w:val="18"/>
                <w:szCs w:val="18"/>
              </w:rPr>
              <w:t>3、实训模型中的所有仿真预制构件均可进行多次拆解与组装操作，且不易损坏。</w:t>
            </w:r>
          </w:p>
          <w:p>
            <w:pPr>
              <w:spacing w:line="260" w:lineRule="exact"/>
              <w:jc w:val="left"/>
              <w:rPr>
                <w:rFonts w:ascii="宋体" w:hAnsi="宋体"/>
                <w:sz w:val="18"/>
                <w:szCs w:val="18"/>
              </w:rPr>
            </w:pPr>
            <w:r>
              <w:rPr>
                <w:rFonts w:hint="eastAsia" w:ascii="宋体" w:hAnsi="宋体"/>
                <w:sz w:val="18"/>
                <w:szCs w:val="18"/>
              </w:rPr>
              <w:t>4、实训模型充分展示装配整体式混凝土框架结构的结构体系，并通过对模型的组装与拆解模拟施工工艺。</w:t>
            </w:r>
          </w:p>
          <w:p>
            <w:pPr>
              <w:spacing w:line="260" w:lineRule="exact"/>
              <w:jc w:val="left"/>
              <w:rPr>
                <w:rFonts w:ascii="宋体" w:hAnsi="宋体"/>
                <w:sz w:val="18"/>
                <w:szCs w:val="18"/>
              </w:rPr>
            </w:pPr>
            <w:r>
              <w:rPr>
                <w:rFonts w:hint="eastAsia" w:ascii="宋体" w:hAnsi="宋体"/>
                <w:sz w:val="18"/>
                <w:szCs w:val="18"/>
              </w:rPr>
              <w:t>5、提供实训模型的全专业CAD图纸及教学用BIM模型和数据。</w:t>
            </w:r>
          </w:p>
          <w:p>
            <w:pPr>
              <w:spacing w:line="260" w:lineRule="exact"/>
              <w:jc w:val="left"/>
              <w:rPr>
                <w:rFonts w:ascii="宋体" w:hAnsi="宋体"/>
                <w:sz w:val="18"/>
                <w:szCs w:val="18"/>
              </w:rPr>
            </w:pPr>
            <w:r>
              <w:rPr>
                <w:rFonts w:hint="eastAsia" w:ascii="宋体" w:hAnsi="宋体"/>
                <w:sz w:val="18"/>
                <w:szCs w:val="18"/>
              </w:rPr>
              <w:t>6、实训模型集BIM技术应用、实物展示、信息化教学、实操实训为一体，使学生掌握以下知识点：</w:t>
            </w:r>
          </w:p>
          <w:p>
            <w:pPr>
              <w:spacing w:line="260" w:lineRule="exact"/>
              <w:jc w:val="left"/>
              <w:rPr>
                <w:rFonts w:ascii="宋体" w:hAnsi="宋体"/>
                <w:sz w:val="18"/>
                <w:szCs w:val="18"/>
              </w:rPr>
            </w:pPr>
            <w:r>
              <w:rPr>
                <w:rFonts w:hint="eastAsia" w:ascii="宋体" w:hAnsi="宋体"/>
                <w:sz w:val="18"/>
                <w:szCs w:val="18"/>
              </w:rPr>
              <w:t>（1）框架梁、柱预制，通过梁柱后浇节点区进行整体连接，符合《装配式混凝土结构技术规程》JGJ1-2014中要求的等同现浇的设计概念；</w:t>
            </w:r>
          </w:p>
          <w:p>
            <w:pPr>
              <w:spacing w:line="260" w:lineRule="exact"/>
              <w:jc w:val="left"/>
              <w:rPr>
                <w:rFonts w:ascii="宋体" w:hAnsi="宋体"/>
                <w:sz w:val="18"/>
                <w:szCs w:val="18"/>
              </w:rPr>
            </w:pPr>
            <w:r>
              <w:rPr>
                <w:rFonts w:hint="eastAsia" w:ascii="宋体" w:hAnsi="宋体"/>
                <w:sz w:val="18"/>
                <w:szCs w:val="18"/>
              </w:rPr>
              <w:t xml:space="preserve">（2）装配整体式混凝土框架结构具有良好的整体性能，具有足够的承载力、刚度和延性，总体表现如同现浇框架结构； </w:t>
            </w:r>
          </w:p>
          <w:p>
            <w:pPr>
              <w:spacing w:line="260" w:lineRule="exact"/>
              <w:jc w:val="left"/>
              <w:rPr>
                <w:rFonts w:ascii="宋体" w:hAnsi="宋体"/>
                <w:sz w:val="18"/>
                <w:szCs w:val="18"/>
              </w:rPr>
            </w:pPr>
            <w:r>
              <w:rPr>
                <w:rFonts w:hint="eastAsia" w:ascii="宋体" w:hAnsi="宋体"/>
                <w:sz w:val="18"/>
                <w:szCs w:val="18"/>
              </w:rPr>
              <w:t>（3）装配整体式框架结构的最大适用高度和最大高宽比符合《装配式混凝土建筑技术标准》GB/T51231-2016的有关规定；</w:t>
            </w:r>
          </w:p>
          <w:p>
            <w:pPr>
              <w:spacing w:line="260" w:lineRule="exact"/>
              <w:jc w:val="left"/>
              <w:rPr>
                <w:rFonts w:ascii="宋体" w:hAnsi="宋体"/>
                <w:sz w:val="18"/>
                <w:szCs w:val="18"/>
              </w:rPr>
            </w:pPr>
            <w:r>
              <w:rPr>
                <w:rFonts w:hint="eastAsia" w:ascii="宋体" w:hAnsi="宋体"/>
                <w:sz w:val="18"/>
                <w:szCs w:val="18"/>
              </w:rPr>
              <w:t>（4）装配整体式混凝土框架结构的设计还应符合现行国家标准《混凝土结构设计规范》 、《建筑抗震设计规范》等的有关规定；</w:t>
            </w:r>
          </w:p>
          <w:p>
            <w:pPr>
              <w:spacing w:line="260" w:lineRule="exact"/>
              <w:jc w:val="left"/>
              <w:rPr>
                <w:rFonts w:ascii="宋体" w:hAnsi="宋体"/>
                <w:sz w:val="18"/>
                <w:szCs w:val="18"/>
              </w:rPr>
            </w:pPr>
            <w:r>
              <w:rPr>
                <w:rFonts w:hint="eastAsia" w:ascii="宋体" w:hAnsi="宋体"/>
                <w:sz w:val="18"/>
                <w:szCs w:val="18"/>
              </w:rPr>
              <w:t>（5）装配式框架结构的构件通过标准化生产，土建和装修一体化设计，采用装配式建造，减少现场湿作业，施工速度快。</w:t>
            </w:r>
          </w:p>
          <w:p>
            <w:pPr>
              <w:spacing w:line="260" w:lineRule="exact"/>
              <w:jc w:val="left"/>
              <w:rPr>
                <w:rFonts w:ascii="宋体" w:hAnsi="宋体"/>
                <w:sz w:val="18"/>
                <w:szCs w:val="18"/>
              </w:rPr>
            </w:pPr>
            <w:r>
              <w:rPr>
                <w:rFonts w:hint="eastAsia" w:ascii="宋体" w:hAnsi="宋体"/>
                <w:sz w:val="18"/>
                <w:szCs w:val="18"/>
              </w:rPr>
              <w:t>7、实训模型中仿真预制柱、叠合梁均为铝包木材质制成；底板为实木板材与钢板结合。</w:t>
            </w:r>
          </w:p>
          <w:p>
            <w:pPr>
              <w:spacing w:line="260" w:lineRule="exact"/>
              <w:jc w:val="left"/>
              <w:rPr>
                <w:rFonts w:ascii="宋体" w:hAnsi="宋体"/>
                <w:sz w:val="18"/>
                <w:szCs w:val="18"/>
              </w:rPr>
            </w:pPr>
            <w:r>
              <w:rPr>
                <w:rFonts w:hint="eastAsia" w:ascii="宋体" w:hAnsi="宋体"/>
                <w:sz w:val="18"/>
                <w:szCs w:val="18"/>
              </w:rPr>
              <w:t>8、实训模型中仿真叠合楼板为实木板材与冷轧钢板结合而成，二次浇筑部分为仿真地面。</w:t>
            </w:r>
          </w:p>
          <w:p>
            <w:pPr>
              <w:spacing w:line="260" w:lineRule="exact"/>
              <w:jc w:val="left"/>
              <w:rPr>
                <w:rFonts w:ascii="宋体" w:hAnsi="宋体"/>
                <w:sz w:val="18"/>
                <w:szCs w:val="18"/>
              </w:rPr>
            </w:pPr>
            <w:r>
              <w:rPr>
                <w:rFonts w:hint="eastAsia" w:ascii="宋体" w:hAnsi="宋体"/>
                <w:sz w:val="18"/>
                <w:szCs w:val="18"/>
              </w:rPr>
              <w:t>9、实训模型中仿真支撑按实际工程支撑体系等比例缩放，可拆解可重复组装，材质为静电喷涂冷轧钢管。</w:t>
            </w:r>
          </w:p>
          <w:p>
            <w:pPr>
              <w:spacing w:line="260" w:lineRule="exact"/>
              <w:jc w:val="left"/>
              <w:rPr>
                <w:rFonts w:ascii="宋体" w:hAnsi="宋体"/>
                <w:sz w:val="18"/>
                <w:szCs w:val="18"/>
              </w:rPr>
            </w:pPr>
            <w:r>
              <w:rPr>
                <w:rFonts w:hint="eastAsia" w:ascii="宋体" w:hAnsi="宋体"/>
                <w:sz w:val="18"/>
                <w:szCs w:val="18"/>
              </w:rPr>
              <w:t>10、实训模型中仿真预制柱与叠合梁结合后浇部分为经激光切割的静电喷涂冷轧钢板；坡屋面为复合木质结构与经激光精密加工冷轧钢板结合而成，并喷涂汽车面漆，屋面瓦为仿后挂形式。</w:t>
            </w:r>
          </w:p>
          <w:p>
            <w:pPr>
              <w:spacing w:line="260" w:lineRule="exact"/>
              <w:jc w:val="left"/>
              <w:rPr>
                <w:rFonts w:ascii="宋体" w:hAnsi="宋体"/>
                <w:sz w:val="18"/>
                <w:szCs w:val="18"/>
              </w:rPr>
            </w:pPr>
            <w:r>
              <w:rPr>
                <w:rFonts w:hint="eastAsia" w:ascii="宋体" w:hAnsi="宋体"/>
                <w:sz w:val="18"/>
                <w:szCs w:val="18"/>
              </w:rPr>
              <w:t>11、实训模型中涉及钢筋部分均为钢筋实体等比例缩放，并按国家标准进行绑扎。</w:t>
            </w:r>
          </w:p>
          <w:p>
            <w:pPr>
              <w:spacing w:line="260" w:lineRule="exact"/>
              <w:jc w:val="left"/>
              <w:rPr>
                <w:rFonts w:ascii="宋体" w:hAnsi="宋体"/>
                <w:sz w:val="18"/>
                <w:szCs w:val="18"/>
              </w:rPr>
            </w:pPr>
            <w:r>
              <w:rPr>
                <w:rFonts w:hint="eastAsia" w:ascii="宋体" w:hAnsi="宋体"/>
                <w:sz w:val="18"/>
                <w:szCs w:val="18"/>
              </w:rPr>
              <w:t>12、实训模型仿真预制构件清单：</w:t>
            </w:r>
          </w:p>
          <w:p>
            <w:pPr>
              <w:spacing w:line="260" w:lineRule="exact"/>
              <w:jc w:val="left"/>
              <w:rPr>
                <w:rFonts w:ascii="宋体" w:hAnsi="宋体"/>
                <w:sz w:val="18"/>
                <w:szCs w:val="18"/>
              </w:rPr>
            </w:pPr>
            <w:r>
              <w:rPr>
                <w:rFonts w:hint="eastAsia" w:ascii="宋体" w:hAnsi="宋体"/>
                <w:sz w:val="18"/>
                <w:szCs w:val="18"/>
              </w:rPr>
              <w:t>（1）仿真预制柱类型两种：整体式框架柱、分离式框架柱，共22根；</w:t>
            </w:r>
          </w:p>
          <w:p>
            <w:pPr>
              <w:spacing w:line="260" w:lineRule="exact"/>
              <w:jc w:val="left"/>
              <w:rPr>
                <w:rFonts w:ascii="宋体" w:hAnsi="宋体"/>
                <w:sz w:val="18"/>
                <w:szCs w:val="18"/>
              </w:rPr>
            </w:pPr>
            <w:r>
              <w:rPr>
                <w:rFonts w:hint="eastAsia" w:ascii="宋体" w:hAnsi="宋体"/>
                <w:sz w:val="18"/>
                <w:szCs w:val="18"/>
              </w:rPr>
              <w:t>（2）仿真预制叠合梁类型两种：带挡板的外圈梁20根、不带挡板的梁8根；</w:t>
            </w:r>
          </w:p>
          <w:p>
            <w:pPr>
              <w:spacing w:line="260" w:lineRule="exact"/>
              <w:jc w:val="left"/>
              <w:rPr>
                <w:rFonts w:ascii="宋体" w:hAnsi="宋体"/>
                <w:sz w:val="18"/>
                <w:szCs w:val="18"/>
              </w:rPr>
            </w:pPr>
            <w:r>
              <w:rPr>
                <w:rFonts w:hint="eastAsia" w:ascii="宋体" w:hAnsi="宋体"/>
                <w:sz w:val="18"/>
                <w:szCs w:val="18"/>
              </w:rPr>
              <w:t>（3）仿真预制叠合次梁：整体式梁，共1根；</w:t>
            </w:r>
          </w:p>
          <w:p>
            <w:pPr>
              <w:spacing w:line="260" w:lineRule="exact"/>
              <w:jc w:val="left"/>
              <w:rPr>
                <w:rFonts w:ascii="宋体" w:hAnsi="宋体"/>
                <w:sz w:val="18"/>
                <w:szCs w:val="18"/>
              </w:rPr>
            </w:pPr>
            <w:r>
              <w:rPr>
                <w:rFonts w:hint="eastAsia" w:ascii="宋体" w:hAnsi="宋体"/>
                <w:sz w:val="18"/>
                <w:szCs w:val="18"/>
              </w:rPr>
              <w:t>（4）仿真预制叠合楼板类型三种：共10块；</w:t>
            </w:r>
          </w:p>
          <w:p>
            <w:pPr>
              <w:spacing w:line="260" w:lineRule="exact"/>
              <w:jc w:val="left"/>
              <w:rPr>
                <w:rFonts w:ascii="宋体" w:hAnsi="宋体"/>
                <w:sz w:val="18"/>
                <w:szCs w:val="18"/>
              </w:rPr>
            </w:pPr>
            <w:r>
              <w:rPr>
                <w:rFonts w:hint="eastAsia" w:ascii="宋体" w:hAnsi="宋体"/>
                <w:sz w:val="18"/>
                <w:szCs w:val="18"/>
              </w:rPr>
              <w:t>（5）仿真预制楼梯类型一种：梯柱3根，梯梁两种4根，梯板两种2块，梯段2块；</w:t>
            </w:r>
          </w:p>
          <w:p>
            <w:pPr>
              <w:spacing w:line="260" w:lineRule="exact"/>
              <w:jc w:val="left"/>
              <w:rPr>
                <w:rFonts w:ascii="宋体" w:hAnsi="宋体"/>
                <w:sz w:val="18"/>
                <w:szCs w:val="18"/>
              </w:rPr>
            </w:pPr>
            <w:r>
              <w:rPr>
                <w:rFonts w:hint="eastAsia" w:ascii="宋体" w:hAnsi="宋体"/>
                <w:sz w:val="18"/>
                <w:szCs w:val="18"/>
              </w:rPr>
              <w:t>（6）仿真预制屋面：4坡屋面板，共1个；</w:t>
            </w:r>
          </w:p>
          <w:p>
            <w:pPr>
              <w:spacing w:line="260" w:lineRule="exact"/>
              <w:jc w:val="left"/>
              <w:rPr>
                <w:rFonts w:ascii="宋体" w:hAnsi="宋体"/>
                <w:sz w:val="18"/>
                <w:szCs w:val="18"/>
              </w:rPr>
            </w:pPr>
            <w:r>
              <w:rPr>
                <w:rFonts w:hint="eastAsia" w:ascii="宋体" w:hAnsi="宋体"/>
                <w:sz w:val="18"/>
                <w:szCs w:val="18"/>
              </w:rPr>
              <w:t xml:space="preserve">（7）仿真预制外挂墙板：共1块；   </w:t>
            </w:r>
          </w:p>
          <w:p>
            <w:pPr>
              <w:spacing w:line="260" w:lineRule="exact"/>
              <w:jc w:val="left"/>
              <w:rPr>
                <w:rFonts w:ascii="宋体" w:hAnsi="宋体"/>
                <w:sz w:val="18"/>
                <w:szCs w:val="18"/>
              </w:rPr>
            </w:pPr>
            <w:r>
              <w:rPr>
                <w:rFonts w:hint="eastAsia" w:ascii="宋体" w:hAnsi="宋体"/>
                <w:sz w:val="18"/>
                <w:szCs w:val="18"/>
              </w:rPr>
              <w:t>（8）实训模型中仿真叠合梁、叠合板、预制柱均有展示钢筋部分，钢筋类型四种：纵筋、箍筋、开口箍、桁架筋；</w:t>
            </w:r>
          </w:p>
          <w:p>
            <w:pPr>
              <w:spacing w:line="260" w:lineRule="exact"/>
              <w:jc w:val="left"/>
              <w:rPr>
                <w:rFonts w:ascii="宋体" w:hAnsi="宋体"/>
                <w:sz w:val="18"/>
                <w:szCs w:val="18"/>
              </w:rPr>
            </w:pPr>
            <w:r>
              <w:rPr>
                <w:rFonts w:hint="eastAsia" w:ascii="宋体" w:hAnsi="宋体"/>
                <w:sz w:val="18"/>
                <w:szCs w:val="18"/>
              </w:rPr>
              <w:t>（9）仿真支撑体系有两种：柱子的斜撑，板的下部支撑；</w:t>
            </w:r>
          </w:p>
          <w:p>
            <w:pPr>
              <w:spacing w:line="260" w:lineRule="exact"/>
              <w:jc w:val="left"/>
              <w:rPr>
                <w:rFonts w:ascii="宋体" w:hAnsi="宋体"/>
                <w:sz w:val="18"/>
                <w:szCs w:val="18"/>
              </w:rPr>
            </w:pPr>
            <w:r>
              <w:rPr>
                <w:rFonts w:hint="eastAsia" w:ascii="宋体" w:hAnsi="宋体"/>
                <w:sz w:val="18"/>
                <w:szCs w:val="18"/>
              </w:rPr>
              <w:t>（10）仿真二次现浇部分分为两种：梁柱交接节点，楼板二次浇注。</w:t>
            </w:r>
          </w:p>
          <w:p>
            <w:pPr>
              <w:spacing w:line="260" w:lineRule="exact"/>
              <w:jc w:val="left"/>
              <w:rPr>
                <w:rFonts w:ascii="宋体" w:hAnsi="宋体"/>
                <w:sz w:val="18"/>
                <w:szCs w:val="18"/>
              </w:rPr>
            </w:pPr>
            <w:r>
              <w:rPr>
                <w:rFonts w:hint="eastAsia" w:ascii="宋体" w:hAnsi="宋体"/>
                <w:sz w:val="18"/>
                <w:szCs w:val="18"/>
              </w:rPr>
              <w:t>13、实训模型仿真构件尺寸及材质要求：</w:t>
            </w:r>
          </w:p>
          <w:p>
            <w:pPr>
              <w:spacing w:line="260" w:lineRule="exact"/>
              <w:jc w:val="left"/>
              <w:rPr>
                <w:rFonts w:ascii="宋体" w:hAnsi="宋体"/>
                <w:sz w:val="18"/>
                <w:szCs w:val="18"/>
              </w:rPr>
            </w:pPr>
            <w:r>
              <w:rPr>
                <w:rFonts w:hint="eastAsia" w:ascii="宋体" w:hAnsi="宋体"/>
                <w:sz w:val="18"/>
                <w:szCs w:val="18"/>
              </w:rPr>
              <w:t>（1）分离式框架柱尺寸：100*100*500（mm），材质：铝、木材质;</w:t>
            </w:r>
          </w:p>
          <w:p>
            <w:pPr>
              <w:spacing w:line="260" w:lineRule="exact"/>
              <w:jc w:val="left"/>
              <w:rPr>
                <w:rFonts w:ascii="宋体" w:hAnsi="宋体"/>
                <w:sz w:val="18"/>
                <w:szCs w:val="18"/>
              </w:rPr>
            </w:pPr>
            <w:r>
              <w:rPr>
                <w:rFonts w:hint="eastAsia" w:ascii="宋体" w:hAnsi="宋体"/>
                <w:sz w:val="18"/>
                <w:szCs w:val="18"/>
              </w:rPr>
              <w:t>（2）分离式框架梁尺寸：900*50*65（mm），材质：铝、木材质；</w:t>
            </w:r>
          </w:p>
          <w:p>
            <w:pPr>
              <w:spacing w:line="260" w:lineRule="exact"/>
              <w:jc w:val="left"/>
              <w:rPr>
                <w:rFonts w:ascii="宋体" w:hAnsi="宋体"/>
                <w:sz w:val="18"/>
                <w:szCs w:val="18"/>
              </w:rPr>
            </w:pPr>
            <w:r>
              <w:rPr>
                <w:rFonts w:hint="eastAsia" w:ascii="宋体" w:hAnsi="宋体"/>
                <w:sz w:val="18"/>
                <w:szCs w:val="18"/>
              </w:rPr>
              <w:t>（3）整体式框架柱尺寸：100*100*500（mm），材质：铝、木材质;</w:t>
            </w:r>
          </w:p>
          <w:p>
            <w:pPr>
              <w:spacing w:line="260" w:lineRule="exact"/>
              <w:jc w:val="left"/>
              <w:rPr>
                <w:rFonts w:ascii="宋体" w:hAnsi="宋体"/>
                <w:sz w:val="18"/>
                <w:szCs w:val="18"/>
              </w:rPr>
            </w:pPr>
            <w:r>
              <w:rPr>
                <w:rFonts w:hint="eastAsia" w:ascii="宋体" w:hAnsi="宋体"/>
                <w:sz w:val="18"/>
                <w:szCs w:val="18"/>
              </w:rPr>
              <w:t>（4）预制板尺寸：965*300（mm），材质：铁、木、铝材质；</w:t>
            </w:r>
          </w:p>
          <w:p>
            <w:pPr>
              <w:spacing w:line="260" w:lineRule="exact"/>
              <w:jc w:val="left"/>
              <w:rPr>
                <w:rFonts w:ascii="宋体" w:hAnsi="宋体"/>
                <w:sz w:val="18"/>
                <w:szCs w:val="18"/>
              </w:rPr>
            </w:pPr>
            <w:r>
              <w:rPr>
                <w:rFonts w:hint="eastAsia" w:ascii="宋体" w:hAnsi="宋体"/>
                <w:sz w:val="18"/>
                <w:szCs w:val="18"/>
              </w:rPr>
              <w:t>（5）预制楼梯尺寸：635*200*15（mm），材质：铁、木材质；</w:t>
            </w:r>
          </w:p>
          <w:p>
            <w:pPr>
              <w:spacing w:line="260" w:lineRule="exact"/>
              <w:jc w:val="left"/>
              <w:rPr>
                <w:rFonts w:ascii="宋体" w:hAnsi="宋体"/>
                <w:sz w:val="18"/>
                <w:szCs w:val="18"/>
              </w:rPr>
            </w:pPr>
            <w:r>
              <w:rPr>
                <w:rFonts w:hint="eastAsia" w:ascii="宋体" w:hAnsi="宋体"/>
                <w:sz w:val="18"/>
                <w:szCs w:val="18"/>
              </w:rPr>
              <w:t>（6）支撑系统尺寸：880*260*600（mm），材质：铁材质；</w:t>
            </w:r>
          </w:p>
          <w:p>
            <w:pPr>
              <w:spacing w:line="260" w:lineRule="exact"/>
              <w:jc w:val="left"/>
              <w:rPr>
                <w:rFonts w:ascii="宋体" w:hAnsi="宋体"/>
                <w:sz w:val="18"/>
                <w:szCs w:val="18"/>
              </w:rPr>
            </w:pPr>
            <w:r>
              <w:rPr>
                <w:rFonts w:hint="eastAsia" w:ascii="宋体" w:hAnsi="宋体"/>
                <w:sz w:val="18"/>
                <w:szCs w:val="18"/>
              </w:rPr>
              <w:t>（7）连接件尺寸：25*25（mm），材质：铁材质；</w:t>
            </w:r>
          </w:p>
          <w:p>
            <w:pPr>
              <w:spacing w:line="260" w:lineRule="exact"/>
              <w:jc w:val="left"/>
              <w:rPr>
                <w:rFonts w:ascii="宋体" w:hAnsi="宋体"/>
                <w:sz w:val="18"/>
                <w:szCs w:val="18"/>
              </w:rPr>
            </w:pPr>
            <w:r>
              <w:rPr>
                <w:rFonts w:hint="eastAsia" w:ascii="宋体" w:hAnsi="宋体"/>
                <w:sz w:val="18"/>
                <w:szCs w:val="18"/>
              </w:rPr>
              <w:t>（8）吊装件尺寸：M4*10（mm），材质：铁材质；</w:t>
            </w:r>
          </w:p>
          <w:p>
            <w:pPr>
              <w:spacing w:line="260" w:lineRule="exact"/>
              <w:jc w:val="left"/>
              <w:rPr>
                <w:rFonts w:ascii="宋体" w:hAnsi="宋体"/>
                <w:sz w:val="18"/>
                <w:szCs w:val="18"/>
              </w:rPr>
            </w:pPr>
            <w:r>
              <w:rPr>
                <w:rFonts w:hint="eastAsia" w:ascii="宋体" w:hAnsi="宋体"/>
                <w:sz w:val="18"/>
                <w:szCs w:val="18"/>
              </w:rPr>
              <w:t>（9）斜撑件尺寸：M6*250（mm），材质：铁材质；</w:t>
            </w:r>
          </w:p>
          <w:p>
            <w:pPr>
              <w:spacing w:line="260" w:lineRule="exact"/>
              <w:jc w:val="left"/>
              <w:rPr>
                <w:rFonts w:ascii="宋体" w:hAnsi="宋体"/>
                <w:sz w:val="18"/>
                <w:szCs w:val="18"/>
              </w:rPr>
            </w:pPr>
            <w:r>
              <w:rPr>
                <w:rFonts w:hint="eastAsia" w:ascii="宋体" w:hAnsi="宋体"/>
                <w:sz w:val="18"/>
                <w:szCs w:val="18"/>
              </w:rPr>
              <w:t>（10）外挂墙板尺寸：1075*625*33（mm），材质：仿大理石板、木材质；</w:t>
            </w:r>
          </w:p>
          <w:p>
            <w:pPr>
              <w:spacing w:line="260" w:lineRule="exact"/>
              <w:jc w:val="left"/>
              <w:rPr>
                <w:rFonts w:ascii="宋体" w:hAnsi="宋体"/>
                <w:sz w:val="18"/>
                <w:szCs w:val="18"/>
              </w:rPr>
            </w:pPr>
            <w:r>
              <w:rPr>
                <w:rFonts w:hint="eastAsia" w:ascii="宋体" w:hAnsi="宋体"/>
                <w:sz w:val="18"/>
                <w:szCs w:val="18"/>
              </w:rPr>
              <w:t>（11）梁柱节点接尺寸：100*100*100（mm），材质：铁材质。</w:t>
            </w:r>
          </w:p>
          <w:p>
            <w:pPr>
              <w:spacing w:line="260" w:lineRule="exact"/>
              <w:jc w:val="left"/>
              <w:rPr>
                <w:rFonts w:ascii="宋体" w:hAnsi="宋体"/>
                <w:sz w:val="18"/>
                <w:szCs w:val="18"/>
              </w:rPr>
            </w:pPr>
            <w:r>
              <w:rPr>
                <w:rFonts w:hint="eastAsia" w:ascii="宋体" w:hAnsi="宋体"/>
                <w:sz w:val="18"/>
                <w:szCs w:val="18"/>
              </w:rPr>
              <w:t>14、现场提供构件样品（可连接的梁、柱、板）一组；及完整模型安装视频不少于4分钟。</w:t>
            </w:r>
          </w:p>
          <w:p>
            <w:pPr>
              <w:spacing w:line="260" w:lineRule="exact"/>
              <w:jc w:val="left"/>
              <w:rPr>
                <w:rFonts w:ascii="宋体" w:hAnsi="宋体"/>
                <w:sz w:val="18"/>
                <w:szCs w:val="18"/>
              </w:rPr>
            </w:pPr>
            <w:r>
              <w:rPr>
                <w:rFonts w:hint="eastAsia" w:ascii="宋体" w:hAnsi="宋体"/>
                <w:sz w:val="18"/>
                <w:szCs w:val="18"/>
              </w:rPr>
              <w:t>15、需要提供此项实训模型的专利证书。</w:t>
            </w:r>
          </w:p>
          <w:p>
            <w:pPr>
              <w:spacing w:line="260" w:lineRule="exact"/>
              <w:jc w:val="left"/>
              <w:rPr>
                <w:rFonts w:ascii="宋体" w:hAnsi="宋体"/>
                <w:sz w:val="18"/>
                <w:szCs w:val="18"/>
              </w:rPr>
            </w:pPr>
            <w:r>
              <w:rPr>
                <w:rFonts w:ascii="宋体" w:hAnsi="宋体"/>
                <w:sz w:val="18"/>
                <w:szCs w:val="18"/>
              </w:rPr>
              <w:t>16</w:t>
            </w:r>
            <w:r>
              <w:rPr>
                <w:rFonts w:hint="eastAsia" w:ascii="宋体" w:hAnsi="宋体"/>
                <w:sz w:val="18"/>
                <w:szCs w:val="18"/>
              </w:rPr>
              <w:t>、需要提供实训模型原尺寸的工程拆分图和结构计算书（包含总信息、周期位移比）。</w:t>
            </w:r>
          </w:p>
          <w:p>
            <w:pPr>
              <w:spacing w:line="260" w:lineRule="exact"/>
              <w:jc w:val="left"/>
              <w:rPr>
                <w:rFonts w:ascii="宋体" w:hAnsi="宋体"/>
                <w:sz w:val="18"/>
                <w:szCs w:val="18"/>
              </w:rPr>
            </w:pPr>
            <w:r>
              <w:rPr>
                <w:rFonts w:hint="eastAsia" w:ascii="宋体" w:hAnsi="宋体"/>
                <w:sz w:val="18"/>
                <w:szCs w:val="18"/>
              </w:rPr>
              <w:t>1</w:t>
            </w:r>
            <w:r>
              <w:rPr>
                <w:rFonts w:ascii="宋体" w:hAnsi="宋体"/>
                <w:sz w:val="18"/>
                <w:szCs w:val="18"/>
              </w:rPr>
              <w:t>7</w:t>
            </w:r>
            <w:r>
              <w:rPr>
                <w:rFonts w:hint="eastAsia" w:ascii="宋体" w:hAnsi="宋体"/>
                <w:sz w:val="18"/>
                <w:szCs w:val="18"/>
              </w:rPr>
              <w:t>、需要提供实训模型第三方出具的有效检验材料。</w:t>
            </w:r>
          </w:p>
          <w:p>
            <w:pPr>
              <w:spacing w:line="260" w:lineRule="exact"/>
              <w:jc w:val="left"/>
              <w:rPr>
                <w:rFonts w:ascii="宋体" w:hAnsi="宋体"/>
                <w:sz w:val="18"/>
                <w:szCs w:val="18"/>
              </w:rPr>
            </w:pPr>
            <w:r>
              <w:rPr>
                <w:rFonts w:hint="eastAsia" w:ascii="宋体" w:hAnsi="宋体"/>
                <w:sz w:val="18"/>
                <w:szCs w:val="18"/>
              </w:rPr>
              <w:t>1</w:t>
            </w:r>
            <w:r>
              <w:rPr>
                <w:rFonts w:ascii="宋体" w:hAnsi="宋体"/>
                <w:sz w:val="18"/>
                <w:szCs w:val="18"/>
              </w:rPr>
              <w:t>8</w:t>
            </w:r>
            <w:r>
              <w:rPr>
                <w:rFonts w:hint="eastAsia" w:ascii="宋体" w:hAnsi="宋体"/>
                <w:sz w:val="18"/>
                <w:szCs w:val="18"/>
              </w:rPr>
              <w:t>、需要提供与该项目相同内容的高校合作采购合同复印件，银行资金到账证明等证明材料复印件并加盖公章。（不少于三份，证明材料原件备查）。</w:t>
            </w:r>
          </w:p>
          <w:p>
            <w:pPr>
              <w:spacing w:line="260" w:lineRule="exact"/>
              <w:jc w:val="left"/>
              <w:rPr>
                <w:rFonts w:ascii="宋体" w:hAnsi="宋体"/>
                <w:sz w:val="18"/>
                <w:szCs w:val="18"/>
              </w:rPr>
            </w:pPr>
          </w:p>
        </w:tc>
        <w:tc>
          <w:tcPr>
            <w:tcW w:w="824" w:type="dxa"/>
            <w:vAlign w:val="center"/>
          </w:tcPr>
          <w:p>
            <w:pPr>
              <w:jc w:val="center"/>
              <w:rPr>
                <w:rFonts w:ascii="宋体" w:hAnsi="宋体"/>
                <w:szCs w:val="21"/>
              </w:rPr>
            </w:pPr>
            <w:r>
              <w:rPr>
                <w:rFonts w:hint="eastAsia" w:ascii="宋体" w:hAnsi="宋体"/>
                <w:szCs w:val="21"/>
              </w:rPr>
              <w:t>1套</w:t>
            </w:r>
          </w:p>
        </w:tc>
        <w:tc>
          <w:tcPr>
            <w:tcW w:w="973" w:type="dxa"/>
            <w:vAlign w:val="center"/>
          </w:tcPr>
          <w:p>
            <w:pPr>
              <w:jc w:val="center"/>
              <w:rPr>
                <w:rFonts w:ascii="宋体" w:hAnsi="宋体"/>
                <w:szCs w:val="21"/>
              </w:rPr>
            </w:pPr>
            <w:r>
              <w:rPr>
                <w:rFonts w:ascii="宋体" w:hAnsi="宋体"/>
                <w:szCs w:val="21"/>
              </w:rPr>
              <w:t>22.8</w:t>
            </w:r>
          </w:p>
        </w:tc>
        <w:tc>
          <w:tcPr>
            <w:tcW w:w="1235" w:type="dxa"/>
            <w:vAlign w:val="center"/>
          </w:tcPr>
          <w:p>
            <w:pPr>
              <w:jc w:val="center"/>
              <w:rPr>
                <w:rFonts w:ascii="宋体" w:hAnsi="宋体"/>
                <w:szCs w:val="21"/>
              </w:rPr>
            </w:pPr>
            <w:r>
              <w:rPr>
                <w:rFonts w:ascii="宋体" w:hAnsi="宋体"/>
                <w:szCs w:val="21"/>
              </w:rPr>
              <w:t>22.8</w:t>
            </w:r>
          </w:p>
        </w:tc>
        <w:tc>
          <w:tcPr>
            <w:tcW w:w="958" w:type="dxa"/>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56" w:type="dxa"/>
            <w:vMerge w:val="continue"/>
          </w:tcPr>
          <w:p>
            <w:pPr>
              <w:jc w:val="center"/>
              <w:rPr>
                <w:rFonts w:ascii="宋体" w:hAnsi="宋体"/>
                <w:b/>
                <w:szCs w:val="21"/>
              </w:rPr>
            </w:pPr>
          </w:p>
        </w:tc>
        <w:tc>
          <w:tcPr>
            <w:tcW w:w="826" w:type="dxa"/>
            <w:vMerge w:val="continue"/>
          </w:tcPr>
          <w:p>
            <w:pPr>
              <w:jc w:val="center"/>
              <w:rPr>
                <w:rFonts w:ascii="宋体" w:hAnsi="宋体"/>
                <w:b/>
                <w:szCs w:val="21"/>
              </w:rPr>
            </w:pPr>
          </w:p>
        </w:tc>
        <w:tc>
          <w:tcPr>
            <w:tcW w:w="951" w:type="dxa"/>
          </w:tcPr>
          <w:p>
            <w:pPr>
              <w:jc w:val="center"/>
              <w:rPr>
                <w:rFonts w:ascii="宋体" w:hAnsi="宋体"/>
                <w:color w:val="000000" w:themeColor="text1"/>
                <w:szCs w:val="21"/>
                <w14:textFill>
                  <w14:solidFill>
                    <w14:schemeClr w14:val="tx1"/>
                  </w14:solidFill>
                </w14:textFill>
              </w:rPr>
            </w:pPr>
            <w:r>
              <w:rPr>
                <w:rFonts w:hint="eastAsia" w:eastAsia="宋体" w:cs="宋体"/>
                <w:sz w:val="24"/>
                <w:szCs w:val="24"/>
                <w:lang w:eastAsia="zh-CN"/>
              </w:rPr>
              <w:t>★</w:t>
            </w:r>
            <w:r>
              <w:rPr>
                <w:rFonts w:hint="eastAsia" w:ascii="宋体" w:hAnsi="宋体"/>
                <w:color w:val="000000" w:themeColor="text1"/>
                <w:szCs w:val="21"/>
                <w14:textFill>
                  <w14:solidFill>
                    <w14:schemeClr w14:val="tx1"/>
                  </w14:solidFill>
                </w14:textFill>
              </w:rPr>
              <w:t>(2)装配式虚拟仿真实训系统</w:t>
            </w:r>
          </w:p>
          <w:p>
            <w:pPr>
              <w:jc w:val="center"/>
              <w:rPr>
                <w:rFonts w:ascii="宋体" w:hAnsi="宋体"/>
                <w:b/>
                <w:szCs w:val="21"/>
              </w:rPr>
            </w:pPr>
          </w:p>
        </w:tc>
        <w:tc>
          <w:tcPr>
            <w:tcW w:w="3317" w:type="dxa"/>
          </w:tcPr>
          <w:p>
            <w:pPr>
              <w:spacing w:line="260" w:lineRule="exact"/>
              <w:jc w:val="left"/>
              <w:rPr>
                <w:rFonts w:ascii="宋体" w:hAnsi="宋体"/>
                <w:sz w:val="18"/>
                <w:szCs w:val="18"/>
              </w:rPr>
            </w:pPr>
            <w:r>
              <w:rPr>
                <w:rFonts w:ascii="宋体" w:hAnsi="宋体"/>
                <w:sz w:val="18"/>
                <w:szCs w:val="18"/>
              </w:rPr>
              <w:t>1、</w:t>
            </w:r>
            <w:r>
              <w:rPr>
                <w:rFonts w:hint="eastAsia" w:ascii="宋体" w:hAnsi="宋体"/>
                <w:sz w:val="18"/>
                <w:szCs w:val="18"/>
              </w:rPr>
              <w:t>装配式虚拟仿真实训软件</w:t>
            </w:r>
            <w:r>
              <w:rPr>
                <w:rFonts w:ascii="宋体" w:hAnsi="宋体"/>
                <w:sz w:val="18"/>
                <w:szCs w:val="18"/>
              </w:rPr>
              <w:t>为</w:t>
            </w:r>
            <w:r>
              <w:rPr>
                <w:rFonts w:hint="eastAsia" w:ascii="宋体" w:hAnsi="宋体"/>
                <w:sz w:val="18"/>
                <w:szCs w:val="18"/>
              </w:rPr>
              <w:t>可拆解与组装的装配式实训教学沙盘模型</w:t>
            </w:r>
            <w:r>
              <w:rPr>
                <w:rFonts w:ascii="宋体" w:hAnsi="宋体"/>
                <w:sz w:val="18"/>
                <w:szCs w:val="18"/>
              </w:rPr>
              <w:t>配套软件，全面展示装配式框架模型</w:t>
            </w:r>
            <w:r>
              <w:rPr>
                <w:rFonts w:hint="eastAsia" w:ascii="宋体" w:hAnsi="宋体"/>
                <w:sz w:val="18"/>
                <w:szCs w:val="18"/>
              </w:rPr>
              <w:t>组装和拆卸</w:t>
            </w:r>
            <w:r>
              <w:rPr>
                <w:rFonts w:ascii="宋体" w:hAnsi="宋体"/>
                <w:sz w:val="18"/>
                <w:szCs w:val="18"/>
              </w:rPr>
              <w:t>流程</w:t>
            </w:r>
            <w:r>
              <w:rPr>
                <w:rFonts w:hint="eastAsia" w:ascii="宋体" w:hAnsi="宋体"/>
                <w:sz w:val="18"/>
                <w:szCs w:val="18"/>
              </w:rPr>
              <w:t>以及</w:t>
            </w:r>
            <w:r>
              <w:rPr>
                <w:rFonts w:ascii="宋体" w:hAnsi="宋体"/>
                <w:sz w:val="18"/>
                <w:szCs w:val="18"/>
              </w:rPr>
              <w:t>施工工艺。</w:t>
            </w:r>
          </w:p>
          <w:p>
            <w:pPr>
              <w:spacing w:line="260" w:lineRule="exact"/>
              <w:jc w:val="left"/>
              <w:rPr>
                <w:rFonts w:ascii="宋体" w:hAnsi="宋体"/>
                <w:sz w:val="18"/>
                <w:szCs w:val="18"/>
              </w:rPr>
            </w:pPr>
            <w:r>
              <w:rPr>
                <w:rFonts w:hint="eastAsia" w:ascii="宋体" w:hAnsi="宋体"/>
                <w:sz w:val="18"/>
                <w:szCs w:val="18"/>
              </w:rPr>
              <w:t>2、软件具有</w:t>
            </w:r>
            <w:r>
              <w:rPr>
                <w:rFonts w:ascii="宋体" w:hAnsi="宋体"/>
                <w:sz w:val="18"/>
                <w:szCs w:val="18"/>
              </w:rPr>
              <w:t>独特的菜单界面</w:t>
            </w:r>
            <w:r>
              <w:rPr>
                <w:rFonts w:hint="eastAsia" w:ascii="宋体" w:hAnsi="宋体"/>
                <w:sz w:val="18"/>
                <w:szCs w:val="18"/>
              </w:rPr>
              <w:t>，详细</w:t>
            </w:r>
            <w:r>
              <w:rPr>
                <w:rFonts w:ascii="宋体" w:hAnsi="宋体"/>
                <w:sz w:val="18"/>
                <w:szCs w:val="18"/>
              </w:rPr>
              <w:t>介绍装配式框架结构的施工步骤、各个施工工艺所处的位置，可以让操作者清晰的看到各个工艺之间的递进关系。</w:t>
            </w:r>
          </w:p>
          <w:p>
            <w:pPr>
              <w:spacing w:line="260" w:lineRule="exact"/>
              <w:jc w:val="left"/>
              <w:rPr>
                <w:rFonts w:ascii="宋体" w:hAnsi="宋体"/>
                <w:sz w:val="18"/>
                <w:szCs w:val="18"/>
              </w:rPr>
            </w:pPr>
            <w:r>
              <w:rPr>
                <w:rFonts w:hint="eastAsia" w:ascii="宋体" w:hAnsi="宋体"/>
                <w:sz w:val="18"/>
                <w:szCs w:val="18"/>
              </w:rPr>
              <w:t>3、软件包括装配操作和拆卸操作两部分，拆卸操作步骤为装配操作的逆过程。</w:t>
            </w:r>
          </w:p>
          <w:p>
            <w:pPr>
              <w:spacing w:line="260" w:lineRule="exact"/>
              <w:jc w:val="left"/>
              <w:rPr>
                <w:rFonts w:ascii="宋体" w:hAnsi="宋体"/>
                <w:sz w:val="18"/>
                <w:szCs w:val="18"/>
              </w:rPr>
            </w:pPr>
            <w:r>
              <w:rPr>
                <w:rFonts w:ascii="宋体" w:hAnsi="宋体"/>
                <w:sz w:val="18"/>
                <w:szCs w:val="18"/>
              </w:rPr>
              <w:t>4</w:t>
            </w:r>
            <w:r>
              <w:rPr>
                <w:rFonts w:hint="eastAsia" w:ascii="宋体" w:hAnsi="宋体"/>
                <w:sz w:val="18"/>
                <w:szCs w:val="18"/>
              </w:rPr>
              <w:t>、软件构件库包括墙、梁、板、柱、楼梯、支撑系统等3</w:t>
            </w:r>
            <w:r>
              <w:rPr>
                <w:rFonts w:ascii="宋体" w:hAnsi="宋体"/>
                <w:sz w:val="18"/>
                <w:szCs w:val="18"/>
              </w:rPr>
              <w:t>9</w:t>
            </w:r>
            <w:r>
              <w:rPr>
                <w:rFonts w:hint="eastAsia" w:ascii="宋体" w:hAnsi="宋体"/>
                <w:sz w:val="18"/>
                <w:szCs w:val="18"/>
              </w:rPr>
              <w:t>类构件，构件总数1</w:t>
            </w:r>
            <w:r>
              <w:rPr>
                <w:rFonts w:ascii="宋体" w:hAnsi="宋体"/>
                <w:sz w:val="18"/>
                <w:szCs w:val="18"/>
              </w:rPr>
              <w:t>94</w:t>
            </w:r>
            <w:r>
              <w:rPr>
                <w:rFonts w:hint="eastAsia" w:ascii="宋体" w:hAnsi="宋体"/>
                <w:sz w:val="18"/>
                <w:szCs w:val="18"/>
              </w:rPr>
              <w:t>个。</w:t>
            </w:r>
          </w:p>
          <w:p>
            <w:pPr>
              <w:spacing w:line="260" w:lineRule="exact"/>
              <w:jc w:val="left"/>
              <w:rPr>
                <w:rFonts w:ascii="宋体" w:hAnsi="宋体"/>
                <w:sz w:val="18"/>
                <w:szCs w:val="18"/>
              </w:rPr>
            </w:pPr>
            <w:r>
              <w:rPr>
                <w:rFonts w:ascii="宋体" w:hAnsi="宋体"/>
                <w:sz w:val="18"/>
                <w:szCs w:val="18"/>
              </w:rPr>
              <w:t>5</w:t>
            </w:r>
            <w:r>
              <w:rPr>
                <w:rFonts w:hint="eastAsia" w:ascii="宋体" w:hAnsi="宋体"/>
                <w:sz w:val="18"/>
                <w:szCs w:val="18"/>
              </w:rPr>
              <w:t>、软件系统自带计时功能，记录实训操作完成时间。</w:t>
            </w:r>
            <w:r>
              <w:rPr>
                <w:rFonts w:ascii="宋体" w:hAnsi="宋体"/>
                <w:sz w:val="18"/>
                <w:szCs w:val="18"/>
              </w:rPr>
              <w:t>同时</w:t>
            </w:r>
            <w:r>
              <w:rPr>
                <w:rFonts w:hint="eastAsia" w:ascii="宋体" w:hAnsi="宋体"/>
                <w:sz w:val="18"/>
                <w:szCs w:val="18"/>
              </w:rPr>
              <w:t>具有评分功能，可以根据实训操作的步骤和准确率进行评分。整体完成操作后提示本次操作的得分、用时和综合评价。</w:t>
            </w:r>
          </w:p>
          <w:p>
            <w:pPr>
              <w:spacing w:line="260" w:lineRule="exact"/>
              <w:jc w:val="left"/>
              <w:rPr>
                <w:rFonts w:ascii="宋体" w:hAnsi="宋体"/>
                <w:sz w:val="18"/>
                <w:szCs w:val="18"/>
              </w:rPr>
            </w:pPr>
            <w:r>
              <w:rPr>
                <w:rFonts w:ascii="宋体" w:hAnsi="宋体"/>
                <w:sz w:val="18"/>
                <w:szCs w:val="18"/>
              </w:rPr>
              <w:t>6</w:t>
            </w:r>
            <w:r>
              <w:rPr>
                <w:rFonts w:hint="eastAsia" w:ascii="宋体" w:hAnsi="宋体"/>
                <w:sz w:val="18"/>
                <w:szCs w:val="18"/>
              </w:rPr>
              <w:t>、软件具有提醒功能，实训操作的每一步骤软件都会根据当前操作显示提示信息。</w:t>
            </w:r>
          </w:p>
          <w:p>
            <w:pPr>
              <w:spacing w:line="260" w:lineRule="exact"/>
              <w:jc w:val="left"/>
              <w:rPr>
                <w:rFonts w:ascii="宋体" w:hAnsi="宋体"/>
                <w:sz w:val="18"/>
                <w:szCs w:val="18"/>
              </w:rPr>
            </w:pPr>
            <w:r>
              <w:rPr>
                <w:rFonts w:ascii="宋体" w:hAnsi="宋体"/>
                <w:sz w:val="18"/>
                <w:szCs w:val="18"/>
              </w:rPr>
              <w:t>7</w:t>
            </w:r>
            <w:r>
              <w:rPr>
                <w:rFonts w:hint="eastAsia" w:ascii="宋体" w:hAnsi="宋体"/>
                <w:sz w:val="18"/>
                <w:szCs w:val="18"/>
              </w:rPr>
              <w:t>、实训操作过程中可随时全空间三维查看模型安装或拆卸的进度。</w:t>
            </w:r>
          </w:p>
          <w:p>
            <w:pPr>
              <w:spacing w:line="260" w:lineRule="exact"/>
              <w:jc w:val="left"/>
              <w:rPr>
                <w:rFonts w:ascii="宋体" w:hAnsi="宋体"/>
                <w:sz w:val="18"/>
                <w:szCs w:val="18"/>
              </w:rPr>
            </w:pPr>
            <w:r>
              <w:rPr>
                <w:rFonts w:ascii="宋体" w:hAnsi="宋体"/>
                <w:sz w:val="18"/>
                <w:szCs w:val="18"/>
              </w:rPr>
              <w:t>8、</w:t>
            </w:r>
            <w:r>
              <w:rPr>
                <w:rFonts w:hint="eastAsia" w:ascii="宋体" w:hAnsi="宋体"/>
                <w:sz w:val="18"/>
                <w:szCs w:val="18"/>
              </w:rPr>
              <w:t>装配操作</w:t>
            </w:r>
            <w:r>
              <w:rPr>
                <w:rFonts w:ascii="宋体" w:hAnsi="宋体"/>
                <w:sz w:val="18"/>
                <w:szCs w:val="18"/>
              </w:rPr>
              <w:t>包含主要步骤：第一步 底板安装：第二步 一层预制柱安装：第三步 一层预制柱临时斜撑安装：第四步 一层叠合梁安装：第五步 一层预制楼梯安装：第六步 一层预制叠合板支撑组装：第七步 一层预制叠合板安装：第八步 二次仿真现浇部分安装：第九步 二层安装：第十步 三层安装：第十一步 屋面安装：第十二步 外挂墙板安装。</w:t>
            </w:r>
          </w:p>
          <w:p>
            <w:pPr>
              <w:spacing w:line="260" w:lineRule="exact"/>
              <w:jc w:val="left"/>
              <w:rPr>
                <w:rFonts w:ascii="宋体" w:hAnsi="宋体"/>
                <w:sz w:val="18"/>
                <w:szCs w:val="18"/>
              </w:rPr>
            </w:pPr>
            <w:r>
              <w:rPr>
                <w:rFonts w:ascii="宋体" w:hAnsi="宋体"/>
                <w:sz w:val="18"/>
                <w:szCs w:val="18"/>
              </w:rPr>
              <w:t>9</w:t>
            </w:r>
            <w:r>
              <w:rPr>
                <w:rFonts w:hint="eastAsia" w:ascii="宋体" w:hAnsi="宋体"/>
                <w:sz w:val="18"/>
                <w:szCs w:val="18"/>
              </w:rPr>
              <w:t>、通过操作软件可以展示装配式工程</w:t>
            </w:r>
            <w:r>
              <w:rPr>
                <w:rFonts w:ascii="宋体" w:hAnsi="宋体"/>
                <w:sz w:val="18"/>
                <w:szCs w:val="18"/>
              </w:rPr>
              <w:t>完整的工艺流程</w:t>
            </w:r>
            <w:r>
              <w:rPr>
                <w:rFonts w:hint="eastAsia" w:ascii="宋体" w:hAnsi="宋体"/>
                <w:sz w:val="18"/>
                <w:szCs w:val="18"/>
              </w:rPr>
              <w:t>，</w:t>
            </w:r>
            <w:r>
              <w:rPr>
                <w:rFonts w:ascii="宋体" w:hAnsi="宋体"/>
                <w:sz w:val="18"/>
                <w:szCs w:val="18"/>
              </w:rPr>
              <w:t>真实的重现了装配式施工现场的工序，完整的再现了装配式施工各个制作工序。</w:t>
            </w:r>
          </w:p>
          <w:p>
            <w:pPr>
              <w:spacing w:line="260" w:lineRule="exact"/>
              <w:jc w:val="left"/>
              <w:rPr>
                <w:rFonts w:ascii="宋体" w:hAnsi="宋体"/>
                <w:sz w:val="18"/>
                <w:szCs w:val="18"/>
              </w:rPr>
            </w:pPr>
            <w:r>
              <w:rPr>
                <w:rFonts w:hint="eastAsia" w:ascii="宋体" w:hAnsi="宋体"/>
                <w:sz w:val="18"/>
                <w:szCs w:val="18"/>
              </w:rPr>
              <w:t>1</w:t>
            </w:r>
            <w:r>
              <w:rPr>
                <w:rFonts w:ascii="宋体" w:hAnsi="宋体"/>
                <w:sz w:val="18"/>
                <w:szCs w:val="18"/>
              </w:rPr>
              <w:t>0</w:t>
            </w:r>
            <w:r>
              <w:rPr>
                <w:rFonts w:hint="eastAsia" w:ascii="宋体" w:hAnsi="宋体"/>
                <w:sz w:val="18"/>
                <w:szCs w:val="18"/>
              </w:rPr>
              <w:t>、软件具有</w:t>
            </w:r>
            <w:r>
              <w:rPr>
                <w:rFonts w:ascii="宋体" w:hAnsi="宋体"/>
                <w:sz w:val="18"/>
                <w:szCs w:val="18"/>
              </w:rPr>
              <w:t>精准的模块选择方式。可以随意挑选到自己想要体验的模块，包含安装操作和</w:t>
            </w:r>
            <w:r>
              <w:rPr>
                <w:rFonts w:hint="eastAsia" w:ascii="宋体" w:hAnsi="宋体"/>
                <w:sz w:val="18"/>
                <w:szCs w:val="18"/>
              </w:rPr>
              <w:t>拆卸</w:t>
            </w:r>
            <w:r>
              <w:rPr>
                <w:rFonts w:ascii="宋体" w:hAnsi="宋体"/>
                <w:sz w:val="18"/>
                <w:szCs w:val="18"/>
              </w:rPr>
              <w:t>操作；可以通过鼠标去直接点击构件进行安装。精准的模块选择方式，大大提高了体验感受和学习效率。</w:t>
            </w:r>
          </w:p>
          <w:p>
            <w:pPr>
              <w:spacing w:line="260" w:lineRule="exact"/>
              <w:jc w:val="left"/>
              <w:rPr>
                <w:rFonts w:ascii="宋体" w:hAnsi="宋体"/>
                <w:sz w:val="18"/>
                <w:szCs w:val="18"/>
              </w:rPr>
            </w:pPr>
            <w:r>
              <w:rPr>
                <w:rFonts w:hint="eastAsia" w:ascii="宋体" w:hAnsi="宋体"/>
                <w:sz w:val="18"/>
                <w:szCs w:val="18"/>
              </w:rPr>
              <w:t>1</w:t>
            </w:r>
            <w:r>
              <w:rPr>
                <w:rFonts w:ascii="宋体" w:hAnsi="宋体"/>
                <w:sz w:val="18"/>
                <w:szCs w:val="18"/>
              </w:rPr>
              <w:t>1</w:t>
            </w:r>
            <w:r>
              <w:rPr>
                <w:rFonts w:hint="eastAsia" w:ascii="宋体" w:hAnsi="宋体"/>
                <w:sz w:val="18"/>
                <w:szCs w:val="18"/>
              </w:rPr>
              <w:t>、</w:t>
            </w:r>
            <w:r>
              <w:rPr>
                <w:rFonts w:ascii="宋体" w:hAnsi="宋体"/>
                <w:sz w:val="18"/>
                <w:szCs w:val="18"/>
              </w:rPr>
              <w:t>通过模拟真实的装配式框架结构施工操作，可以减少现实生活中由于操作失误带来的经济损失以及安全事故。</w:t>
            </w:r>
          </w:p>
          <w:p>
            <w:pPr>
              <w:spacing w:line="260" w:lineRule="exact"/>
              <w:jc w:val="left"/>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、实训软件操作步骤与可拆解与组装的装配式实训教学沙盘模型安装步骤一一对应。</w:t>
            </w:r>
          </w:p>
          <w:p>
            <w:pPr>
              <w:spacing w:line="260" w:lineRule="exact"/>
              <w:jc w:val="left"/>
              <w:rPr>
                <w:rFonts w:ascii="宋体" w:hAnsi="宋体"/>
                <w:sz w:val="18"/>
                <w:szCs w:val="18"/>
              </w:rPr>
            </w:pPr>
            <w:r>
              <w:rPr>
                <w:rFonts w:ascii="宋体" w:hAnsi="宋体"/>
                <w:sz w:val="18"/>
                <w:szCs w:val="18"/>
              </w:rPr>
              <w:t>13</w:t>
            </w:r>
            <w:r>
              <w:rPr>
                <w:rFonts w:hint="eastAsia" w:ascii="宋体" w:hAnsi="宋体"/>
                <w:sz w:val="18"/>
                <w:szCs w:val="18"/>
              </w:rPr>
              <w:t>、需要提供此实训软件的著作权证书。</w:t>
            </w:r>
          </w:p>
          <w:p>
            <w:pPr>
              <w:spacing w:line="260" w:lineRule="exact"/>
              <w:jc w:val="center"/>
              <w:rPr>
                <w:rFonts w:ascii="宋体" w:hAnsi="宋体"/>
                <w:b/>
                <w:szCs w:val="21"/>
              </w:rPr>
            </w:pPr>
          </w:p>
        </w:tc>
        <w:tc>
          <w:tcPr>
            <w:tcW w:w="824" w:type="dxa"/>
          </w:tcPr>
          <w:p>
            <w:pPr>
              <w:jc w:val="center"/>
              <w:rPr>
                <w:rFonts w:ascii="宋体" w:hAnsi="宋体"/>
                <w:szCs w:val="21"/>
              </w:rPr>
            </w:pPr>
            <w:r>
              <w:rPr>
                <w:rFonts w:hint="eastAsia" w:ascii="宋体" w:hAnsi="宋体"/>
                <w:szCs w:val="21"/>
              </w:rPr>
              <w:t>1套</w:t>
            </w:r>
          </w:p>
        </w:tc>
        <w:tc>
          <w:tcPr>
            <w:tcW w:w="973" w:type="dxa"/>
          </w:tcPr>
          <w:p>
            <w:pPr>
              <w:jc w:val="center"/>
              <w:rPr>
                <w:rFonts w:ascii="宋体" w:hAnsi="宋体"/>
                <w:szCs w:val="21"/>
              </w:rPr>
            </w:pPr>
            <w:r>
              <w:rPr>
                <w:rFonts w:hint="eastAsia" w:ascii="宋体" w:hAnsi="宋体"/>
                <w:szCs w:val="21"/>
              </w:rPr>
              <w:t>4</w:t>
            </w:r>
            <w:r>
              <w:rPr>
                <w:rFonts w:ascii="宋体" w:hAnsi="宋体"/>
                <w:szCs w:val="21"/>
              </w:rPr>
              <w:t>.1</w:t>
            </w:r>
          </w:p>
        </w:tc>
        <w:tc>
          <w:tcPr>
            <w:tcW w:w="1235" w:type="dxa"/>
          </w:tcPr>
          <w:p>
            <w:pPr>
              <w:jc w:val="center"/>
              <w:rPr>
                <w:rFonts w:ascii="宋体" w:hAnsi="宋体"/>
                <w:szCs w:val="21"/>
              </w:rPr>
            </w:pPr>
            <w:r>
              <w:rPr>
                <w:rFonts w:hint="eastAsia" w:ascii="宋体" w:hAnsi="宋体"/>
                <w:szCs w:val="21"/>
              </w:rPr>
              <w:t>4</w:t>
            </w:r>
            <w:r>
              <w:rPr>
                <w:rFonts w:ascii="宋体" w:hAnsi="宋体"/>
                <w:szCs w:val="21"/>
              </w:rPr>
              <w:t>.1</w:t>
            </w:r>
          </w:p>
        </w:tc>
        <w:tc>
          <w:tcPr>
            <w:tcW w:w="958" w:type="dxa"/>
          </w:tcPr>
          <w:p>
            <w:pPr>
              <w:spacing w:line="260" w:lineRule="exact"/>
              <w:jc w:val="center"/>
              <w:rPr>
                <w:rFonts w:ascii="宋体" w:hAnsi="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56" w:type="dxa"/>
            <w:vMerge w:val="continue"/>
          </w:tcPr>
          <w:p>
            <w:pPr>
              <w:jc w:val="center"/>
              <w:rPr>
                <w:rFonts w:ascii="宋体" w:hAnsi="宋体"/>
                <w:b/>
                <w:szCs w:val="21"/>
              </w:rPr>
            </w:pPr>
          </w:p>
        </w:tc>
        <w:tc>
          <w:tcPr>
            <w:tcW w:w="826" w:type="dxa"/>
            <w:vMerge w:val="continue"/>
          </w:tcPr>
          <w:p>
            <w:pPr>
              <w:jc w:val="center"/>
              <w:rPr>
                <w:rFonts w:ascii="宋体" w:hAnsi="宋体"/>
                <w:b/>
                <w:szCs w:val="21"/>
              </w:rPr>
            </w:pPr>
          </w:p>
        </w:tc>
        <w:tc>
          <w:tcPr>
            <w:tcW w:w="951" w:type="dxa"/>
          </w:tcPr>
          <w:p>
            <w:pPr>
              <w:jc w:val="center"/>
              <w:rPr>
                <w:rFonts w:ascii="宋体" w:hAnsi="宋体"/>
                <w:b/>
                <w:szCs w:val="21"/>
              </w:rPr>
            </w:pPr>
            <w:r>
              <w:rPr>
                <w:rFonts w:hint="eastAsia" w:eastAsia="宋体" w:cs="宋体"/>
                <w:sz w:val="24"/>
                <w:szCs w:val="24"/>
                <w:lang w:eastAsia="zh-CN"/>
              </w:rPr>
              <w:t>★</w:t>
            </w:r>
            <w:r>
              <w:rPr>
                <w:rFonts w:hint="eastAsia" w:ascii="宋体" w:hAnsi="宋体"/>
                <w:color w:val="000000" w:themeColor="text1"/>
                <w:szCs w:val="21"/>
                <w14:textFill>
                  <w14:solidFill>
                    <w14:schemeClr w14:val="tx1"/>
                  </w14:solidFill>
                </w14:textFill>
              </w:rPr>
              <w:t>(3)装配式混凝土建筑移动教学e端辅助系统</w:t>
            </w:r>
          </w:p>
        </w:tc>
        <w:tc>
          <w:tcPr>
            <w:tcW w:w="3317" w:type="dxa"/>
          </w:tcPr>
          <w:p>
            <w:pPr>
              <w:spacing w:line="260" w:lineRule="exact"/>
              <w:jc w:val="left"/>
              <w:rPr>
                <w:rFonts w:ascii="宋体" w:hAnsi="宋体"/>
                <w:sz w:val="18"/>
                <w:szCs w:val="18"/>
              </w:rPr>
            </w:pPr>
            <w:r>
              <w:rPr>
                <w:rFonts w:hint="eastAsia" w:ascii="宋体" w:hAnsi="宋体"/>
                <w:sz w:val="18"/>
                <w:szCs w:val="18"/>
              </w:rPr>
              <w:t>1、具有前后台实现移动端与平台端互动式教学。</w:t>
            </w:r>
          </w:p>
          <w:p>
            <w:pPr>
              <w:spacing w:line="260" w:lineRule="exact"/>
              <w:jc w:val="left"/>
              <w:rPr>
                <w:rFonts w:ascii="宋体" w:hAnsi="宋体"/>
                <w:sz w:val="18"/>
                <w:szCs w:val="18"/>
              </w:rPr>
            </w:pPr>
            <w:r>
              <w:rPr>
                <w:rFonts w:hint="eastAsia" w:ascii="宋体" w:hAnsi="宋体"/>
                <w:sz w:val="18"/>
                <w:szCs w:val="18"/>
              </w:rPr>
              <w:t>2、有与装配式建筑仿真教学模型配套的教学知识点、图纸，及二维码实图内容。</w:t>
            </w:r>
          </w:p>
          <w:p>
            <w:pPr>
              <w:spacing w:line="260" w:lineRule="exact"/>
              <w:jc w:val="left"/>
              <w:rPr>
                <w:rFonts w:ascii="宋体" w:hAnsi="宋体"/>
                <w:sz w:val="18"/>
                <w:szCs w:val="18"/>
              </w:rPr>
            </w:pPr>
            <w:r>
              <w:rPr>
                <w:rFonts w:hint="eastAsia" w:ascii="宋体" w:hAnsi="宋体"/>
                <w:sz w:val="18"/>
                <w:szCs w:val="18"/>
              </w:rPr>
              <w:t>3、前台功能包含：e端学习、e端考试、e端看图、e端BIM模型、e端签到、课程表、视频图片上传。</w:t>
            </w:r>
          </w:p>
          <w:p>
            <w:pPr>
              <w:spacing w:line="260" w:lineRule="exact"/>
              <w:jc w:val="left"/>
              <w:rPr>
                <w:rFonts w:ascii="宋体" w:hAnsi="宋体"/>
                <w:sz w:val="18"/>
                <w:szCs w:val="18"/>
              </w:rPr>
            </w:pPr>
            <w:r>
              <w:rPr>
                <w:rFonts w:hint="eastAsia" w:ascii="宋体" w:hAnsi="宋体"/>
                <w:sz w:val="18"/>
                <w:szCs w:val="18"/>
              </w:rPr>
              <w:t>4、后台功能包含：二维码制作上传、下载；试题、图纸、模型上传，e端应用统计分析。</w:t>
            </w:r>
          </w:p>
          <w:p>
            <w:pPr>
              <w:spacing w:line="260" w:lineRule="exact"/>
              <w:jc w:val="left"/>
              <w:rPr>
                <w:rFonts w:ascii="宋体" w:hAnsi="宋体"/>
                <w:sz w:val="18"/>
                <w:szCs w:val="18"/>
              </w:rPr>
            </w:pPr>
            <w:r>
              <w:rPr>
                <w:rFonts w:hint="eastAsia" w:ascii="宋体" w:hAnsi="宋体"/>
                <w:sz w:val="18"/>
                <w:szCs w:val="18"/>
              </w:rPr>
              <w:t>5、移动应用教学系统与装配式建筑仿真教学模型一一匹配，不可独立使用。</w:t>
            </w:r>
          </w:p>
          <w:p>
            <w:pPr>
              <w:spacing w:line="260" w:lineRule="exact"/>
              <w:jc w:val="left"/>
              <w:rPr>
                <w:rFonts w:ascii="宋体" w:hAnsi="宋体"/>
                <w:sz w:val="18"/>
                <w:szCs w:val="18"/>
              </w:rPr>
            </w:pPr>
            <w:r>
              <w:rPr>
                <w:rFonts w:hint="eastAsia" w:ascii="宋体" w:hAnsi="宋体"/>
                <w:sz w:val="18"/>
                <w:szCs w:val="18"/>
              </w:rPr>
              <w:t>6、现场演示：通过自有APP扫描教具样品上的二维码可见本构件相关规范要求、实体图片及施工工艺视频。</w:t>
            </w:r>
          </w:p>
          <w:p>
            <w:pPr>
              <w:spacing w:line="260" w:lineRule="exact"/>
              <w:jc w:val="center"/>
              <w:rPr>
                <w:rFonts w:ascii="宋体" w:hAnsi="宋体"/>
                <w:b/>
                <w:szCs w:val="21"/>
              </w:rPr>
            </w:pPr>
          </w:p>
        </w:tc>
        <w:tc>
          <w:tcPr>
            <w:tcW w:w="824" w:type="dxa"/>
          </w:tcPr>
          <w:p>
            <w:pPr>
              <w:jc w:val="center"/>
              <w:rPr>
                <w:rFonts w:ascii="宋体" w:hAnsi="宋体"/>
                <w:szCs w:val="21"/>
              </w:rPr>
            </w:pPr>
            <w:r>
              <w:rPr>
                <w:rFonts w:hint="eastAsia" w:ascii="宋体" w:hAnsi="宋体"/>
                <w:szCs w:val="21"/>
              </w:rPr>
              <w:t>1套</w:t>
            </w:r>
          </w:p>
        </w:tc>
        <w:tc>
          <w:tcPr>
            <w:tcW w:w="973" w:type="dxa"/>
          </w:tcPr>
          <w:p>
            <w:pPr>
              <w:jc w:val="center"/>
              <w:rPr>
                <w:rFonts w:ascii="宋体" w:hAnsi="宋体"/>
                <w:szCs w:val="21"/>
              </w:rPr>
            </w:pPr>
            <w:r>
              <w:rPr>
                <w:rFonts w:hint="eastAsia" w:ascii="宋体" w:hAnsi="宋体"/>
                <w:szCs w:val="21"/>
              </w:rPr>
              <w:t>3</w:t>
            </w:r>
            <w:r>
              <w:rPr>
                <w:rFonts w:ascii="宋体" w:hAnsi="宋体"/>
                <w:szCs w:val="21"/>
              </w:rPr>
              <w:t>.1</w:t>
            </w:r>
          </w:p>
        </w:tc>
        <w:tc>
          <w:tcPr>
            <w:tcW w:w="1235" w:type="dxa"/>
          </w:tcPr>
          <w:p>
            <w:pPr>
              <w:jc w:val="center"/>
              <w:rPr>
                <w:rFonts w:ascii="宋体" w:hAnsi="宋体"/>
                <w:szCs w:val="21"/>
              </w:rPr>
            </w:pPr>
            <w:r>
              <w:rPr>
                <w:rFonts w:hint="eastAsia" w:ascii="宋体" w:hAnsi="宋体"/>
                <w:szCs w:val="21"/>
              </w:rPr>
              <w:t>3</w:t>
            </w:r>
            <w:r>
              <w:rPr>
                <w:rFonts w:ascii="宋体" w:hAnsi="宋体"/>
                <w:szCs w:val="21"/>
              </w:rPr>
              <w:t>.1</w:t>
            </w:r>
          </w:p>
        </w:tc>
        <w:tc>
          <w:tcPr>
            <w:tcW w:w="958" w:type="dxa"/>
          </w:tcPr>
          <w:p>
            <w:pPr>
              <w:jc w:val="center"/>
              <w:rPr>
                <w:rFonts w:ascii="宋体" w:hAnsi="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2333" w:type="dxa"/>
            <w:gridSpan w:val="3"/>
          </w:tcPr>
          <w:p>
            <w:pPr>
              <w:jc w:val="center"/>
              <w:rPr>
                <w:rFonts w:ascii="宋体" w:hAnsi="宋体"/>
                <w:b/>
                <w:szCs w:val="21"/>
              </w:rPr>
            </w:pPr>
            <w:r>
              <w:rPr>
                <w:rFonts w:hint="eastAsia" w:ascii="宋体" w:hAnsi="宋体"/>
                <w:b/>
                <w:szCs w:val="21"/>
              </w:rPr>
              <w:t>总计</w:t>
            </w:r>
          </w:p>
        </w:tc>
        <w:tc>
          <w:tcPr>
            <w:tcW w:w="7307" w:type="dxa"/>
            <w:gridSpan w:val="5"/>
          </w:tcPr>
          <w:p>
            <w:pPr>
              <w:jc w:val="center"/>
              <w:rPr>
                <w:rFonts w:ascii="宋体" w:hAnsi="宋体"/>
                <w:b/>
                <w:szCs w:val="21"/>
              </w:rPr>
            </w:pPr>
            <w:r>
              <w:rPr>
                <w:rFonts w:hint="eastAsia" w:ascii="宋体" w:hAnsi="宋体"/>
                <w:b/>
                <w:szCs w:val="21"/>
              </w:rPr>
              <w:t>30.00（万元）</w:t>
            </w:r>
          </w:p>
        </w:tc>
      </w:tr>
    </w:tbl>
    <w:p>
      <w:pPr>
        <w:ind w:left="315" w:hanging="450" w:hangingChars="150"/>
        <w:rPr>
          <w:rFonts w:ascii="黑体" w:hAnsi="宋体" w:eastAsia="黑体"/>
          <w:color w:val="FF0000"/>
          <w:szCs w:val="21"/>
        </w:rPr>
      </w:pPr>
    </w:p>
    <w:p>
      <w:pPr>
        <w:pStyle w:val="46"/>
        <w:spacing w:before="0" w:after="0" w:line="240" w:lineRule="auto"/>
        <w:ind w:right="0"/>
        <w:rPr>
          <w:rFonts w:hint="eastAsia"/>
          <w:sz w:val="24"/>
          <w:szCs w:val="24"/>
        </w:rPr>
      </w:pPr>
    </w:p>
    <w:p>
      <w:pPr>
        <w:spacing w:line="360" w:lineRule="auto"/>
        <w:jc w:val="both"/>
        <w:rPr>
          <w:rFonts w:hint="eastAsia" w:ascii="宋体" w:hAnsi="宋体" w:eastAsia="宋体" w:cs="宋体"/>
          <w:b w:val="0"/>
          <w:bCs w:val="0"/>
          <w:sz w:val="24"/>
          <w:szCs w:val="24"/>
        </w:rPr>
      </w:pPr>
    </w:p>
    <w:p>
      <w:pPr>
        <w:jc w:val="left"/>
        <w:rPr>
          <w:rFonts w:hint="eastAsia"/>
          <w:b/>
          <w:sz w:val="28"/>
          <w:szCs w:val="28"/>
          <w:lang w:eastAsia="zh-CN"/>
        </w:rPr>
      </w:pPr>
      <w:r>
        <w:rPr>
          <w:rFonts w:hint="eastAsia"/>
          <w:b/>
          <w:sz w:val="28"/>
          <w:szCs w:val="28"/>
          <w:lang w:val="en-US" w:eastAsia="zh-CN"/>
        </w:rPr>
        <w:t>2</w:t>
      </w:r>
      <w:r>
        <w:rPr>
          <w:rFonts w:hint="eastAsia"/>
          <w:b/>
          <w:sz w:val="28"/>
          <w:szCs w:val="28"/>
          <w:lang w:eastAsia="zh-CN"/>
        </w:rPr>
        <w:t>、商务要求</w:t>
      </w:r>
    </w:p>
    <w:p>
      <w:pPr>
        <w:pStyle w:val="20"/>
        <w:widowControl w:val="0"/>
        <w:spacing w:before="0" w:beforeAutospacing="0" w:after="0" w:afterAutospacing="0" w:line="360" w:lineRule="auto"/>
        <w:ind w:firstLine="480" w:firstLineChars="200"/>
        <w:rPr>
          <w:rFonts w:hint="eastAsia" w:eastAsia="宋体" w:cs="宋体"/>
          <w:sz w:val="24"/>
          <w:szCs w:val="24"/>
          <w:lang w:eastAsia="zh-CN"/>
        </w:rPr>
      </w:pPr>
      <w:r>
        <w:rPr>
          <w:rFonts w:hint="eastAsia" w:eastAsia="宋体" w:cs="宋体"/>
          <w:sz w:val="24"/>
          <w:szCs w:val="24"/>
          <w:lang w:eastAsia="zh-CN"/>
        </w:rPr>
        <w:t>★（一）交货时间、地点与方式：合同签订后</w:t>
      </w:r>
      <w:r>
        <w:rPr>
          <w:rFonts w:hint="eastAsia" w:eastAsia="宋体" w:cs="宋体"/>
          <w:sz w:val="24"/>
          <w:szCs w:val="24"/>
          <w:lang w:val="en-US" w:eastAsia="zh-CN"/>
        </w:rPr>
        <w:t>15日历</w:t>
      </w:r>
      <w:r>
        <w:rPr>
          <w:rFonts w:hint="eastAsia" w:eastAsia="宋体" w:cs="宋体"/>
          <w:sz w:val="24"/>
          <w:szCs w:val="24"/>
          <w:lang w:eastAsia="zh-CN"/>
        </w:rPr>
        <w:t>天内将货物送达至合同甲方指定位置，并按照甲方要求安装。。</w:t>
      </w:r>
    </w:p>
    <w:p>
      <w:pPr>
        <w:pStyle w:val="20"/>
        <w:widowControl w:val="0"/>
        <w:spacing w:before="0" w:beforeAutospacing="0" w:after="0" w:afterAutospacing="0" w:line="360" w:lineRule="auto"/>
        <w:ind w:firstLine="480" w:firstLineChars="200"/>
        <w:rPr>
          <w:rFonts w:hint="eastAsia" w:eastAsia="宋体" w:cs="宋体"/>
          <w:sz w:val="24"/>
          <w:szCs w:val="24"/>
          <w:lang w:eastAsia="zh-CN"/>
        </w:rPr>
      </w:pPr>
      <w:r>
        <w:rPr>
          <w:rFonts w:hint="eastAsia" w:eastAsia="宋体" w:cs="宋体"/>
          <w:sz w:val="24"/>
          <w:szCs w:val="24"/>
          <w:lang w:eastAsia="zh-CN"/>
        </w:rPr>
        <w:t>★（二）售后服务：</w:t>
      </w:r>
    </w:p>
    <w:p>
      <w:pPr>
        <w:pStyle w:val="20"/>
        <w:widowControl w:val="0"/>
        <w:spacing w:before="0" w:beforeAutospacing="0" w:after="0" w:afterAutospacing="0" w:line="360" w:lineRule="auto"/>
        <w:ind w:firstLine="480" w:firstLineChars="200"/>
        <w:rPr>
          <w:rFonts w:hint="eastAsia" w:eastAsia="宋体" w:cs="宋体"/>
          <w:sz w:val="24"/>
          <w:szCs w:val="24"/>
          <w:lang w:eastAsia="zh-CN"/>
        </w:rPr>
      </w:pPr>
      <w:r>
        <w:rPr>
          <w:rFonts w:hint="eastAsia" w:eastAsia="宋体" w:cs="宋体"/>
          <w:sz w:val="24"/>
          <w:szCs w:val="24"/>
          <w:lang w:eastAsia="zh-CN"/>
        </w:rPr>
        <w:t>1.质量保证期：自甲方接收之日起 2 年。</w:t>
      </w:r>
    </w:p>
    <w:p>
      <w:pPr>
        <w:pStyle w:val="20"/>
        <w:widowControl w:val="0"/>
        <w:spacing w:before="0" w:beforeAutospacing="0" w:after="0" w:afterAutospacing="0" w:line="360" w:lineRule="auto"/>
        <w:ind w:firstLine="480" w:firstLineChars="200"/>
        <w:rPr>
          <w:rFonts w:hint="eastAsia" w:eastAsia="宋体" w:cs="宋体"/>
          <w:sz w:val="24"/>
          <w:szCs w:val="24"/>
          <w:lang w:eastAsia="zh-CN"/>
        </w:rPr>
      </w:pPr>
      <w:r>
        <w:rPr>
          <w:rFonts w:hint="eastAsia" w:eastAsia="宋体" w:cs="宋体"/>
          <w:sz w:val="24"/>
          <w:szCs w:val="24"/>
          <w:lang w:eastAsia="zh-CN"/>
        </w:rPr>
        <w:t>2.投标人对所提供的货物在质保期内，因产品质量而导致的缺陷，必须免费提供包修、包换、包退服务。</w:t>
      </w:r>
    </w:p>
    <w:p>
      <w:pPr>
        <w:pStyle w:val="20"/>
        <w:widowControl w:val="0"/>
        <w:spacing w:before="0" w:beforeAutospacing="0" w:after="0" w:afterAutospacing="0" w:line="360" w:lineRule="auto"/>
        <w:ind w:firstLine="480" w:firstLineChars="200"/>
        <w:rPr>
          <w:rFonts w:hint="eastAsia" w:eastAsia="宋体" w:cs="宋体"/>
          <w:sz w:val="24"/>
          <w:szCs w:val="24"/>
          <w:lang w:eastAsia="zh-CN"/>
        </w:rPr>
      </w:pPr>
      <w:r>
        <w:rPr>
          <w:rFonts w:hint="eastAsia" w:eastAsia="宋体" w:cs="宋体"/>
          <w:sz w:val="24"/>
          <w:szCs w:val="24"/>
          <w:lang w:eastAsia="zh-CN"/>
        </w:rPr>
        <w:t>3.投标人须在“三包”范围内免费提供该货物的技术培训和技术支持。</w:t>
      </w:r>
    </w:p>
    <w:p>
      <w:pPr>
        <w:pStyle w:val="20"/>
        <w:widowControl w:val="0"/>
        <w:spacing w:before="0" w:beforeAutospacing="0" w:after="0" w:afterAutospacing="0" w:line="360" w:lineRule="auto"/>
        <w:ind w:firstLine="480" w:firstLineChars="200"/>
        <w:rPr>
          <w:rFonts w:hint="eastAsia" w:eastAsia="宋体" w:cs="宋体"/>
          <w:sz w:val="24"/>
          <w:szCs w:val="24"/>
          <w:lang w:eastAsia="zh-CN"/>
        </w:rPr>
      </w:pPr>
      <w:r>
        <w:rPr>
          <w:rFonts w:hint="eastAsia" w:eastAsia="宋体" w:cs="宋体"/>
          <w:sz w:val="24"/>
          <w:szCs w:val="24"/>
          <w:lang w:eastAsia="zh-CN"/>
        </w:rPr>
        <w:t>★（三）专利权和保密要求</w:t>
      </w:r>
    </w:p>
    <w:p>
      <w:pPr>
        <w:pStyle w:val="20"/>
        <w:widowControl w:val="0"/>
        <w:spacing w:before="0" w:beforeAutospacing="0" w:after="0" w:afterAutospacing="0" w:line="360" w:lineRule="auto"/>
        <w:ind w:firstLine="480" w:firstLineChars="200"/>
        <w:rPr>
          <w:rFonts w:hint="eastAsia" w:ascii="宋体" w:hAnsi="宋体" w:eastAsia="宋体" w:cs="宋体"/>
          <w:b/>
          <w:bCs/>
          <w:sz w:val="36"/>
          <w:szCs w:val="22"/>
        </w:rPr>
      </w:pPr>
      <w:r>
        <w:rPr>
          <w:rFonts w:hint="eastAsia" w:eastAsia="宋体" w:cs="宋体"/>
          <w:sz w:val="24"/>
          <w:szCs w:val="24"/>
          <w:lang w:eastAsia="zh-CN"/>
        </w:rPr>
        <w:t>投标人应保证使用方在使用该货物或其任何一部分时，不受第三方侵权指控。同时，投标人不得向第三方泄露采购人提供的技术文件等资料</w:t>
      </w:r>
      <w:r>
        <w:rPr>
          <w:rFonts w:hint="eastAsia" w:eastAsia="宋体" w:cs="宋体"/>
          <w:sz w:val="24"/>
          <w:szCs w:val="24"/>
          <w:lang w:eastAsia="zh-CN"/>
        </w:rPr>
        <w:br w:type="page"/>
      </w:r>
      <w:r>
        <w:rPr>
          <w:rFonts w:hint="eastAsia" w:ascii="宋体" w:hAnsi="宋体" w:eastAsia="宋体" w:cs="宋体"/>
          <w:b/>
          <w:bCs/>
          <w:sz w:val="36"/>
          <w:szCs w:val="22"/>
        </w:rPr>
        <w:t>第四部分 主要合同条款及合同格式</w:t>
      </w:r>
    </w:p>
    <w:p>
      <w:pPr>
        <w:pStyle w:val="20"/>
        <w:shd w:val="clear" w:color="auto" w:fill="FFFFFF"/>
        <w:spacing w:before="0" w:beforeAutospacing="0" w:after="0" w:afterAutospacing="0" w:line="360" w:lineRule="auto"/>
        <w:jc w:val="both"/>
        <w:rPr>
          <w:rFonts w:ascii="微软雅黑" w:hAnsi="微软雅黑" w:eastAsia="宋体" w:cs="微软雅黑"/>
          <w:sz w:val="24"/>
          <w:szCs w:val="24"/>
        </w:rPr>
      </w:pPr>
      <w:r>
        <w:rPr>
          <w:rStyle w:val="26"/>
          <w:rFonts w:cs="宋体"/>
          <w:sz w:val="24"/>
          <w:szCs w:val="24"/>
          <w:shd w:val="clear" w:color="auto" w:fill="FFFFFF"/>
        </w:rPr>
        <w:t>政府采购合同下载和签订注意事项：</w:t>
      </w:r>
    </w:p>
    <w:p>
      <w:pPr>
        <w:pStyle w:val="20"/>
        <w:spacing w:before="0" w:beforeAutospacing="0" w:after="0" w:afterAutospacing="0" w:line="360" w:lineRule="auto"/>
        <w:ind w:firstLine="480" w:firstLineChars="200"/>
        <w:rPr>
          <w:rFonts w:eastAsia="宋体" w:cs="宋体"/>
          <w:sz w:val="24"/>
          <w:szCs w:val="24"/>
        </w:rPr>
      </w:pPr>
      <w:r>
        <w:rPr>
          <w:rFonts w:eastAsia="宋体" w:cs="宋体"/>
          <w:sz w:val="24"/>
          <w:szCs w:val="24"/>
        </w:rPr>
        <w:t>1、成交供应商接到成交通知书后，采购合同应在黑龙江省政府采购网上→成交供应商名下→项目合同管理→创建下载，服务类项目采购合同需下载创建按要求自拟。（政府采购管理系统咨询电话：87220770）</w:t>
      </w:r>
    </w:p>
    <w:p>
      <w:pPr>
        <w:pStyle w:val="20"/>
        <w:spacing w:before="0" w:beforeAutospacing="0" w:after="0" w:afterAutospacing="0" w:line="360" w:lineRule="auto"/>
        <w:ind w:firstLine="480" w:firstLineChars="200"/>
        <w:rPr>
          <w:rFonts w:eastAsia="宋体" w:cs="宋体"/>
          <w:sz w:val="24"/>
          <w:szCs w:val="24"/>
        </w:rPr>
      </w:pPr>
      <w:r>
        <w:rPr>
          <w:rFonts w:eastAsia="宋体" w:cs="宋体"/>
          <w:sz w:val="24"/>
          <w:szCs w:val="24"/>
        </w:rPr>
        <w:t>2、甲乙双方签订合同时每一项内容要按照</w:t>
      </w:r>
      <w:r>
        <w:rPr>
          <w:rFonts w:hint="eastAsia" w:eastAsia="宋体" w:cs="宋体"/>
          <w:sz w:val="24"/>
          <w:szCs w:val="24"/>
          <w:lang w:eastAsia="zh-CN"/>
        </w:rPr>
        <w:t>竞争性谈判文件</w:t>
      </w:r>
      <w:r>
        <w:rPr>
          <w:rFonts w:eastAsia="宋体" w:cs="宋体"/>
          <w:sz w:val="24"/>
          <w:szCs w:val="24"/>
        </w:rPr>
        <w:t>和成交供应商投标文件要求填写完整、无漏项。</w:t>
      </w:r>
    </w:p>
    <w:p>
      <w:pPr>
        <w:pStyle w:val="20"/>
        <w:spacing w:before="0" w:beforeAutospacing="0" w:after="0" w:afterAutospacing="0" w:line="360" w:lineRule="auto"/>
        <w:ind w:firstLine="480" w:firstLineChars="200"/>
        <w:rPr>
          <w:rFonts w:eastAsia="宋体" w:cs="宋体"/>
          <w:sz w:val="24"/>
          <w:szCs w:val="24"/>
        </w:rPr>
      </w:pPr>
      <w:r>
        <w:rPr>
          <w:rFonts w:eastAsia="宋体" w:cs="宋体"/>
          <w:sz w:val="24"/>
          <w:szCs w:val="24"/>
        </w:rPr>
        <w:t>3、签订完的政府采购合同截图应及时上传至政府采购管理系统中，当采购人（指甲方、用户）上传采购合同截图后需电话报知已上传（电话87153920），以便采购中心（代理机构）和采购办在政府采购网上进行备案。（上传的合同必须加盖甲乙双方公章并填写签订日期）如在成交通知书发出之日起30日内（以通知书落款日期为准）没有上传签订完的采购合同的，需写出情况说明和原因并加盖采购人和供应商公章，与合同一并上传。</w:t>
      </w:r>
    </w:p>
    <w:p>
      <w:pPr>
        <w:spacing w:line="360" w:lineRule="auto"/>
        <w:ind w:firstLine="482" w:firstLineChars="200"/>
        <w:jc w:val="left"/>
        <w:rPr>
          <w:rFonts w:hint="eastAsia" w:ascii="宋体" w:hAnsi="宋体" w:eastAsia="宋体" w:cs="宋体"/>
          <w:bCs/>
          <w:sz w:val="24"/>
          <w:szCs w:val="24"/>
        </w:rPr>
      </w:pPr>
      <w:r>
        <w:rPr>
          <w:rFonts w:hint="eastAsia" w:ascii="宋体" w:hAnsi="宋体" w:eastAsia="宋体" w:cs="宋体"/>
          <w:b/>
          <w:bCs/>
          <w:sz w:val="24"/>
          <w:szCs w:val="24"/>
        </w:rPr>
        <w:t>注：具体操作流程及程序应以最新颁布的规定为准。</w:t>
      </w:r>
    </w:p>
    <w:p>
      <w:pPr>
        <w:snapToGrid w:val="0"/>
        <w:spacing w:line="360" w:lineRule="auto"/>
        <w:jc w:val="left"/>
        <w:rPr>
          <w:rFonts w:hint="eastAsia" w:ascii="宋体" w:hAnsi="宋体" w:eastAsia="宋体" w:cs="宋体"/>
          <w:bCs/>
          <w:sz w:val="24"/>
          <w:u w:val="single"/>
        </w:rPr>
      </w:pPr>
      <w:r>
        <w:rPr>
          <w:rFonts w:hint="eastAsia" w:ascii="宋体" w:hAnsi="宋体" w:eastAsia="宋体" w:cs="宋体"/>
          <w:sz w:val="24"/>
          <w:szCs w:val="24"/>
        </w:rPr>
        <w:br w:type="page"/>
      </w:r>
      <w:r>
        <w:rPr>
          <w:rFonts w:hint="eastAsia" w:ascii="宋体" w:hAnsi="宋体" w:eastAsia="宋体" w:cs="宋体"/>
          <w:bCs/>
          <w:sz w:val="24"/>
        </w:rPr>
        <w:t>合同编号：</w:t>
      </w:r>
    </w:p>
    <w:p>
      <w:pPr>
        <w:snapToGrid w:val="0"/>
        <w:ind w:firstLine="600" w:firstLineChars="250"/>
        <w:rPr>
          <w:rFonts w:hint="eastAsia" w:ascii="宋体" w:hAnsi="宋体" w:eastAsia="宋体" w:cs="宋体"/>
          <w:bCs/>
          <w:sz w:val="24"/>
        </w:rPr>
      </w:pPr>
    </w:p>
    <w:p>
      <w:pPr>
        <w:snapToGrid w:val="0"/>
        <w:jc w:val="center"/>
        <w:rPr>
          <w:rFonts w:hint="eastAsia" w:ascii="宋体" w:hAnsi="宋体" w:eastAsia="宋体" w:cs="宋体"/>
          <w:b/>
          <w:sz w:val="32"/>
          <w:szCs w:val="32"/>
        </w:rPr>
      </w:pPr>
      <w:r>
        <w:rPr>
          <w:rFonts w:hint="eastAsia" w:ascii="宋体" w:hAnsi="宋体" w:eastAsia="宋体" w:cs="宋体"/>
          <w:b/>
          <w:sz w:val="32"/>
          <w:szCs w:val="32"/>
        </w:rPr>
        <w:t>《黑龙江省政府采购合同》（试行）文本</w:t>
      </w:r>
    </w:p>
    <w:p>
      <w:pPr>
        <w:snapToGrid w:val="0"/>
        <w:jc w:val="center"/>
        <w:rPr>
          <w:rFonts w:hint="eastAsia" w:ascii="宋体" w:hAnsi="宋体" w:eastAsia="宋体" w:cs="宋体"/>
          <w:sz w:val="24"/>
          <w:szCs w:val="24"/>
        </w:rPr>
      </w:pPr>
      <w:r>
        <w:rPr>
          <w:rFonts w:hint="eastAsia" w:ascii="宋体" w:hAnsi="宋体" w:eastAsia="宋体" w:cs="宋体"/>
          <w:sz w:val="24"/>
          <w:szCs w:val="24"/>
        </w:rPr>
        <w:t>（   类）</w:t>
      </w:r>
    </w:p>
    <w:p>
      <w:pPr>
        <w:snapToGrid w:val="0"/>
        <w:spacing w:line="360" w:lineRule="auto"/>
        <w:rPr>
          <w:rFonts w:hint="eastAsia" w:ascii="宋体" w:hAnsi="宋体" w:eastAsia="宋体" w:cs="宋体"/>
          <w:szCs w:val="21"/>
        </w:rPr>
      </w:pPr>
    </w:p>
    <w:p>
      <w:pPr>
        <w:snapToGrid w:val="0"/>
        <w:spacing w:line="360" w:lineRule="auto"/>
        <w:rPr>
          <w:rFonts w:hint="eastAsia" w:ascii="宋体" w:hAnsi="宋体" w:eastAsia="宋体" w:cs="宋体"/>
          <w:sz w:val="24"/>
          <w:u w:val="single"/>
        </w:rPr>
      </w:pPr>
      <w:r>
        <w:rPr>
          <w:rFonts w:hint="eastAsia" w:ascii="宋体" w:hAnsi="宋体" w:eastAsia="宋体" w:cs="宋体"/>
          <w:sz w:val="24"/>
        </w:rPr>
        <w:t>采购单位（甲方）</w:t>
      </w:r>
      <w:r>
        <w:rPr>
          <w:rFonts w:hint="eastAsia" w:ascii="宋体" w:hAnsi="宋体" w:eastAsia="宋体" w:cs="宋体"/>
          <w:sz w:val="24"/>
          <w:u w:val="single"/>
        </w:rPr>
        <w:t xml:space="preserve">                         </w:t>
      </w:r>
      <w:r>
        <w:rPr>
          <w:rFonts w:hint="eastAsia" w:ascii="宋体" w:hAnsi="宋体" w:eastAsia="宋体" w:cs="宋体"/>
          <w:sz w:val="24"/>
        </w:rPr>
        <w:t xml:space="preserve">  </w:t>
      </w:r>
      <w:r>
        <w:rPr>
          <w:rFonts w:hint="eastAsia" w:ascii="宋体" w:hAnsi="宋体" w:eastAsia="宋体" w:cs="宋体"/>
          <w:spacing w:val="-20"/>
          <w:sz w:val="24"/>
        </w:rPr>
        <w:t>采 购 计 划 号</w:t>
      </w:r>
      <w:r>
        <w:rPr>
          <w:rFonts w:hint="eastAsia" w:ascii="宋体" w:hAnsi="宋体" w:eastAsia="宋体" w:cs="宋体"/>
          <w:sz w:val="24"/>
          <w:u w:val="single"/>
        </w:rPr>
        <w:t xml:space="preserve">             </w:t>
      </w:r>
    </w:p>
    <w:p>
      <w:pPr>
        <w:snapToGrid w:val="0"/>
        <w:spacing w:line="360" w:lineRule="auto"/>
        <w:rPr>
          <w:rFonts w:hint="eastAsia" w:ascii="宋体" w:hAnsi="宋体" w:eastAsia="宋体" w:cs="宋体"/>
          <w:sz w:val="24"/>
          <w:u w:val="single"/>
        </w:rPr>
      </w:pPr>
      <w:r>
        <w:rPr>
          <w:rFonts w:hint="eastAsia" w:ascii="宋体" w:hAnsi="宋体" w:eastAsia="宋体" w:cs="宋体"/>
          <w:sz w:val="24"/>
        </w:rPr>
        <w:t>供 应 商（乙方）</w:t>
      </w:r>
      <w:r>
        <w:rPr>
          <w:rFonts w:hint="eastAsia" w:ascii="宋体" w:hAnsi="宋体" w:eastAsia="宋体" w:cs="宋体"/>
          <w:sz w:val="24"/>
          <w:u w:val="single"/>
        </w:rPr>
        <w:t xml:space="preserve">                         </w:t>
      </w:r>
      <w:r>
        <w:rPr>
          <w:rFonts w:hint="eastAsia" w:ascii="宋体" w:hAnsi="宋体" w:eastAsia="宋体" w:cs="宋体"/>
          <w:sz w:val="24"/>
        </w:rPr>
        <w:t xml:space="preserve">  </w:t>
      </w:r>
      <w:r>
        <w:rPr>
          <w:rFonts w:hint="eastAsia" w:ascii="宋体" w:hAnsi="宋体" w:eastAsia="宋体" w:cs="宋体"/>
          <w:spacing w:val="-20"/>
          <w:sz w:val="24"/>
        </w:rPr>
        <w:t>招  标  编  号</w:t>
      </w:r>
      <w:r>
        <w:rPr>
          <w:rFonts w:hint="eastAsia" w:ascii="宋体" w:hAnsi="宋体" w:eastAsia="宋体" w:cs="宋体"/>
          <w:sz w:val="24"/>
          <w:u w:val="single"/>
        </w:rPr>
        <w:t xml:space="preserve">             </w:t>
      </w:r>
    </w:p>
    <w:p>
      <w:pPr>
        <w:snapToGrid w:val="0"/>
        <w:spacing w:line="360" w:lineRule="auto"/>
        <w:rPr>
          <w:rFonts w:hint="eastAsia" w:ascii="宋体" w:hAnsi="宋体" w:eastAsia="宋体" w:cs="宋体"/>
          <w:sz w:val="24"/>
          <w:u w:val="single"/>
        </w:rPr>
      </w:pPr>
      <w:r>
        <w:rPr>
          <w:rFonts w:hint="eastAsia" w:ascii="宋体" w:hAnsi="宋体" w:eastAsia="宋体" w:cs="宋体"/>
          <w:sz w:val="24"/>
        </w:rPr>
        <w:t xml:space="preserve">签  订  地  点  </w:t>
      </w:r>
      <w:r>
        <w:rPr>
          <w:rFonts w:hint="eastAsia" w:ascii="宋体" w:hAnsi="宋体" w:eastAsia="宋体" w:cs="宋体"/>
          <w:sz w:val="24"/>
          <w:u w:val="single"/>
        </w:rPr>
        <w:t xml:space="preserve">                         </w:t>
      </w:r>
      <w:r>
        <w:rPr>
          <w:rFonts w:hint="eastAsia" w:ascii="宋体" w:hAnsi="宋体" w:eastAsia="宋体" w:cs="宋体"/>
          <w:sz w:val="24"/>
        </w:rPr>
        <w:t xml:space="preserve">  签 订 时 间</w:t>
      </w:r>
      <w:r>
        <w:rPr>
          <w:rFonts w:hint="eastAsia" w:ascii="宋体" w:hAnsi="宋体" w:eastAsia="宋体" w:cs="宋体"/>
          <w:sz w:val="24"/>
          <w:u w:val="single"/>
        </w:rPr>
        <w:t xml:space="preserve">             </w:t>
      </w:r>
    </w:p>
    <w:p>
      <w:pPr>
        <w:snapToGrid w:val="0"/>
        <w:spacing w:line="360" w:lineRule="auto"/>
        <w:ind w:firstLine="560" w:firstLineChars="200"/>
        <w:rPr>
          <w:rFonts w:hint="eastAsia" w:ascii="宋体" w:hAnsi="宋体" w:eastAsia="宋体" w:cs="宋体"/>
          <w:sz w:val="28"/>
          <w:szCs w:val="28"/>
        </w:rPr>
      </w:pPr>
    </w:p>
    <w:p>
      <w:pPr>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根据《中华人民共和国政府采购法》、《中华人民共和国合同法》等法律、法规规定，按照</w:t>
      </w:r>
      <w:r>
        <w:rPr>
          <w:rFonts w:hint="eastAsia" w:ascii="宋体" w:hAnsi="宋体" w:eastAsia="宋体" w:cs="宋体"/>
          <w:sz w:val="24"/>
          <w:lang w:eastAsia="zh-CN"/>
        </w:rPr>
        <w:t>竞争性谈判文件及响应文件</w:t>
      </w:r>
      <w:r>
        <w:rPr>
          <w:rFonts w:hint="eastAsia" w:ascii="宋体" w:hAnsi="宋体" w:eastAsia="宋体" w:cs="宋体"/>
          <w:sz w:val="24"/>
        </w:rPr>
        <w:t>规定条款和</w:t>
      </w:r>
      <w:r>
        <w:rPr>
          <w:rFonts w:hint="eastAsia" w:ascii="宋体" w:hAnsi="宋体" w:eastAsia="宋体" w:cs="宋体"/>
          <w:sz w:val="24"/>
          <w:lang w:eastAsia="zh-CN"/>
        </w:rPr>
        <w:t>成交</w:t>
      </w:r>
      <w:r>
        <w:rPr>
          <w:rFonts w:hint="eastAsia" w:ascii="宋体" w:hAnsi="宋体" w:eastAsia="宋体" w:cs="宋体"/>
          <w:sz w:val="24"/>
        </w:rPr>
        <w:t>供应商承诺，甲乙双方签订本合同。</w:t>
      </w:r>
    </w:p>
    <w:p>
      <w:pPr>
        <w:snapToGrid w:val="0"/>
        <w:spacing w:line="360" w:lineRule="auto"/>
        <w:ind w:firstLine="480" w:firstLineChars="200"/>
        <w:rPr>
          <w:rFonts w:hint="eastAsia" w:ascii="宋体" w:hAnsi="宋体" w:eastAsia="宋体" w:cs="宋体"/>
          <w:sz w:val="24"/>
        </w:rPr>
      </w:pPr>
    </w:p>
    <w:p>
      <w:pPr>
        <w:snapToGrid w:val="0"/>
        <w:spacing w:line="360" w:lineRule="auto"/>
        <w:rPr>
          <w:rFonts w:hint="eastAsia" w:ascii="宋体" w:hAnsi="宋体" w:eastAsia="宋体" w:cs="宋体"/>
          <w:b/>
          <w:sz w:val="44"/>
          <w:szCs w:val="44"/>
        </w:rPr>
      </w:pPr>
      <w:r>
        <w:rPr>
          <w:rFonts w:hint="eastAsia" w:ascii="宋体" w:hAnsi="宋体" w:eastAsia="宋体" w:cs="宋体"/>
          <w:b/>
          <w:sz w:val="44"/>
          <w:szCs w:val="44"/>
        </w:rPr>
        <w:t xml:space="preserve">  正文略……</w:t>
      </w:r>
    </w:p>
    <w:p>
      <w:pPr>
        <w:snapToGrid w:val="0"/>
        <w:spacing w:line="360" w:lineRule="auto"/>
        <w:rPr>
          <w:rFonts w:hint="eastAsia" w:ascii="宋体" w:hAnsi="宋体" w:eastAsia="宋体" w:cs="宋体"/>
          <w:b/>
          <w:sz w:val="44"/>
          <w:szCs w:val="44"/>
        </w:rPr>
      </w:pPr>
    </w:p>
    <w:p>
      <w:pPr>
        <w:snapToGrid w:val="0"/>
        <w:spacing w:line="360" w:lineRule="auto"/>
        <w:ind w:firstLine="482" w:firstLineChars="200"/>
        <w:rPr>
          <w:rFonts w:hint="eastAsia" w:ascii="宋体" w:hAnsi="宋体" w:eastAsia="宋体" w:cs="宋体"/>
          <w:b/>
          <w:sz w:val="24"/>
        </w:rPr>
      </w:pPr>
      <w:r>
        <w:rPr>
          <w:rFonts w:hint="eastAsia" w:ascii="宋体" w:hAnsi="宋体" w:eastAsia="宋体" w:cs="宋体"/>
          <w:b/>
          <w:sz w:val="24"/>
        </w:rPr>
        <w:t>第十三条　签订本合同依据</w:t>
      </w:r>
    </w:p>
    <w:p>
      <w:pPr>
        <w:snapToGrid w:val="0"/>
        <w:spacing w:line="360" w:lineRule="auto"/>
        <w:ind w:firstLine="480" w:firstLineChars="200"/>
        <w:rPr>
          <w:rFonts w:hint="eastAsia" w:ascii="宋体" w:hAnsi="宋体" w:eastAsia="宋体" w:cs="宋体"/>
          <w:sz w:val="24"/>
          <w:u w:val="single"/>
        </w:rPr>
      </w:pPr>
      <w:r>
        <w:rPr>
          <w:rFonts w:hint="eastAsia" w:ascii="宋体" w:hAnsi="宋体" w:eastAsia="宋体" w:cs="宋体"/>
          <w:sz w:val="24"/>
        </w:rPr>
        <w:t>1、政府采购竞争性谈判文件；2、乙方提供的</w:t>
      </w:r>
      <w:r>
        <w:rPr>
          <w:rFonts w:hint="eastAsia" w:ascii="宋体" w:hAnsi="宋体" w:eastAsia="宋体" w:cs="宋体"/>
          <w:sz w:val="24"/>
          <w:lang w:eastAsia="zh-CN"/>
        </w:rPr>
        <w:t>响应文件</w:t>
      </w:r>
      <w:r>
        <w:rPr>
          <w:rFonts w:hint="eastAsia" w:ascii="宋体" w:hAnsi="宋体" w:eastAsia="宋体" w:cs="宋体"/>
          <w:sz w:val="24"/>
        </w:rPr>
        <w:t>；3、投标承诺书；4、中标或成交通知书。</w:t>
      </w:r>
    </w:p>
    <w:p>
      <w:pPr>
        <w:snapToGrid w:val="0"/>
        <w:spacing w:line="360" w:lineRule="auto"/>
        <w:ind w:firstLine="482" w:firstLineChars="200"/>
        <w:rPr>
          <w:rFonts w:hint="eastAsia" w:ascii="宋体" w:hAnsi="宋体" w:eastAsia="宋体" w:cs="宋体"/>
          <w:sz w:val="24"/>
        </w:rPr>
      </w:pPr>
      <w:r>
        <w:rPr>
          <w:rFonts w:hint="eastAsia" w:ascii="宋体" w:hAnsi="宋体" w:eastAsia="宋体" w:cs="宋体"/>
          <w:b/>
          <w:sz w:val="24"/>
        </w:rPr>
        <w:t>第十四条　</w:t>
      </w:r>
      <w:r>
        <w:rPr>
          <w:rFonts w:hint="eastAsia" w:ascii="宋体" w:hAnsi="宋体" w:eastAsia="宋体" w:cs="宋体"/>
          <w:sz w:val="24"/>
        </w:rPr>
        <w:t>本合同一式二份，甲乙双方各一份（可根据需要另增加）。</w:t>
      </w:r>
    </w:p>
    <w:p>
      <w:pPr>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本合同甲乙双方签字盖章后生效，自签订之日起七个工作日内，采购人应当将合同副本报同级政府采购监督管理部门备案。</w:t>
      </w:r>
    </w:p>
    <w:p>
      <w:pPr>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br w:type="page"/>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6"/>
        <w:gridCol w:w="45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61" w:hRule="atLeast"/>
          <w:jc w:val="center"/>
        </w:trPr>
        <w:tc>
          <w:tcPr>
            <w:tcW w:w="4516" w:type="dxa"/>
            <w:noWrap w:val="0"/>
            <w:vAlign w:val="center"/>
          </w:tcPr>
          <w:p>
            <w:pPr>
              <w:snapToGrid w:val="0"/>
              <w:rPr>
                <w:rFonts w:hint="eastAsia" w:ascii="宋体" w:hAnsi="宋体" w:eastAsia="宋体" w:cs="宋体"/>
                <w:sz w:val="24"/>
              </w:rPr>
            </w:pPr>
            <w:r>
              <w:rPr>
                <w:rFonts w:hint="eastAsia" w:ascii="宋体" w:hAnsi="宋体" w:eastAsia="宋体" w:cs="宋体"/>
                <w:sz w:val="24"/>
              </w:rPr>
              <w:t>甲方（章）</w:t>
            </w:r>
          </w:p>
          <w:p>
            <w:pPr>
              <w:snapToGrid w:val="0"/>
              <w:rPr>
                <w:rFonts w:hint="eastAsia" w:ascii="宋体" w:hAnsi="宋体" w:eastAsia="宋体" w:cs="宋体"/>
                <w:sz w:val="24"/>
              </w:rPr>
            </w:pPr>
          </w:p>
          <w:p>
            <w:pPr>
              <w:snapToGrid w:val="0"/>
              <w:rPr>
                <w:rFonts w:hint="eastAsia" w:ascii="宋体" w:hAnsi="宋体" w:eastAsia="宋体" w:cs="宋体"/>
                <w:sz w:val="24"/>
              </w:rPr>
            </w:pPr>
          </w:p>
          <w:p>
            <w:pPr>
              <w:snapToGrid w:val="0"/>
              <w:rPr>
                <w:rFonts w:hint="eastAsia" w:ascii="宋体" w:hAnsi="宋体" w:eastAsia="宋体" w:cs="宋体"/>
                <w:sz w:val="24"/>
              </w:rPr>
            </w:pPr>
          </w:p>
          <w:p>
            <w:pPr>
              <w:snapToGrid w:val="0"/>
              <w:rPr>
                <w:rFonts w:hint="eastAsia" w:ascii="宋体" w:hAnsi="宋体" w:eastAsia="宋体" w:cs="宋体"/>
                <w:sz w:val="24"/>
              </w:rPr>
            </w:pPr>
          </w:p>
          <w:p>
            <w:pPr>
              <w:snapToGrid w:val="0"/>
              <w:rPr>
                <w:rFonts w:hint="eastAsia" w:ascii="宋体" w:hAnsi="宋体" w:eastAsia="宋体" w:cs="宋体"/>
                <w:sz w:val="24"/>
              </w:rPr>
            </w:pPr>
          </w:p>
          <w:p>
            <w:pPr>
              <w:snapToGrid w:val="0"/>
              <w:rPr>
                <w:rFonts w:hint="eastAsia" w:ascii="宋体" w:hAnsi="宋体" w:eastAsia="宋体" w:cs="宋体"/>
                <w:sz w:val="24"/>
              </w:rPr>
            </w:pPr>
          </w:p>
          <w:p>
            <w:pPr>
              <w:snapToGrid w:val="0"/>
              <w:rPr>
                <w:rFonts w:hint="eastAsia" w:ascii="宋体" w:hAnsi="宋体" w:eastAsia="宋体" w:cs="宋体"/>
                <w:sz w:val="24"/>
              </w:rPr>
            </w:pPr>
            <w:r>
              <w:rPr>
                <w:rFonts w:hint="eastAsia" w:ascii="宋体" w:hAnsi="宋体" w:eastAsia="宋体" w:cs="宋体"/>
                <w:sz w:val="24"/>
              </w:rPr>
              <w:t xml:space="preserve">              </w:t>
            </w:r>
          </w:p>
          <w:p>
            <w:pPr>
              <w:snapToGrid w:val="0"/>
              <w:rPr>
                <w:rFonts w:hint="eastAsia" w:ascii="宋体" w:hAnsi="宋体" w:eastAsia="宋体" w:cs="宋体"/>
                <w:sz w:val="24"/>
              </w:rPr>
            </w:pPr>
          </w:p>
          <w:p>
            <w:pPr>
              <w:snapToGrid w:val="0"/>
              <w:ind w:firstLine="1080" w:firstLineChars="450"/>
              <w:jc w:val="right"/>
              <w:rPr>
                <w:rFonts w:hint="eastAsia" w:ascii="宋体" w:hAnsi="宋体" w:eastAsia="宋体" w:cs="宋体"/>
                <w:sz w:val="24"/>
              </w:rPr>
            </w:pPr>
            <w:r>
              <w:rPr>
                <w:rFonts w:hint="eastAsia" w:ascii="宋体" w:hAnsi="宋体" w:eastAsia="宋体" w:cs="宋体"/>
                <w:sz w:val="24"/>
              </w:rPr>
              <w:t>年   月   日</w:t>
            </w:r>
          </w:p>
        </w:tc>
        <w:tc>
          <w:tcPr>
            <w:tcW w:w="4517" w:type="dxa"/>
            <w:noWrap w:val="0"/>
            <w:vAlign w:val="center"/>
          </w:tcPr>
          <w:p>
            <w:pPr>
              <w:snapToGrid w:val="0"/>
              <w:rPr>
                <w:rFonts w:hint="eastAsia" w:ascii="宋体" w:hAnsi="宋体" w:eastAsia="宋体" w:cs="宋体"/>
                <w:sz w:val="24"/>
              </w:rPr>
            </w:pPr>
            <w:r>
              <w:rPr>
                <w:rFonts w:hint="eastAsia" w:ascii="宋体" w:hAnsi="宋体" w:eastAsia="宋体" w:cs="宋体"/>
                <w:sz w:val="24"/>
              </w:rPr>
              <w:t>乙方（章）</w:t>
            </w:r>
          </w:p>
          <w:p>
            <w:pPr>
              <w:snapToGrid w:val="0"/>
              <w:rPr>
                <w:rFonts w:hint="eastAsia" w:ascii="宋体" w:hAnsi="宋体" w:eastAsia="宋体" w:cs="宋体"/>
                <w:sz w:val="24"/>
              </w:rPr>
            </w:pPr>
          </w:p>
          <w:p>
            <w:pPr>
              <w:snapToGrid w:val="0"/>
              <w:rPr>
                <w:rFonts w:hint="eastAsia" w:ascii="宋体" w:hAnsi="宋体" w:eastAsia="宋体" w:cs="宋体"/>
                <w:sz w:val="24"/>
              </w:rPr>
            </w:pPr>
          </w:p>
          <w:p>
            <w:pPr>
              <w:snapToGrid w:val="0"/>
              <w:rPr>
                <w:rFonts w:hint="eastAsia" w:ascii="宋体" w:hAnsi="宋体" w:eastAsia="宋体" w:cs="宋体"/>
                <w:sz w:val="24"/>
              </w:rPr>
            </w:pPr>
          </w:p>
          <w:p>
            <w:pPr>
              <w:snapToGrid w:val="0"/>
              <w:rPr>
                <w:rFonts w:hint="eastAsia" w:ascii="宋体" w:hAnsi="宋体" w:eastAsia="宋体" w:cs="宋体"/>
                <w:sz w:val="24"/>
              </w:rPr>
            </w:pPr>
          </w:p>
          <w:p>
            <w:pPr>
              <w:snapToGrid w:val="0"/>
              <w:rPr>
                <w:rFonts w:hint="eastAsia" w:ascii="宋体" w:hAnsi="宋体" w:eastAsia="宋体" w:cs="宋体"/>
                <w:sz w:val="24"/>
              </w:rPr>
            </w:pPr>
          </w:p>
          <w:p>
            <w:pPr>
              <w:snapToGrid w:val="0"/>
              <w:rPr>
                <w:rFonts w:hint="eastAsia" w:ascii="宋体" w:hAnsi="宋体" w:eastAsia="宋体" w:cs="宋体"/>
                <w:sz w:val="24"/>
              </w:rPr>
            </w:pPr>
          </w:p>
          <w:p>
            <w:pPr>
              <w:snapToGrid w:val="0"/>
              <w:rPr>
                <w:rFonts w:hint="eastAsia" w:ascii="宋体" w:hAnsi="宋体" w:eastAsia="宋体" w:cs="宋体"/>
                <w:sz w:val="24"/>
              </w:rPr>
            </w:pPr>
            <w:r>
              <w:rPr>
                <w:rFonts w:hint="eastAsia" w:ascii="宋体" w:hAnsi="宋体" w:eastAsia="宋体" w:cs="宋体"/>
                <w:sz w:val="24"/>
              </w:rPr>
              <w:t xml:space="preserve">              </w:t>
            </w:r>
          </w:p>
          <w:p>
            <w:pPr>
              <w:snapToGrid w:val="0"/>
              <w:rPr>
                <w:rFonts w:hint="eastAsia" w:ascii="宋体" w:hAnsi="宋体" w:eastAsia="宋体" w:cs="宋体"/>
                <w:sz w:val="24"/>
              </w:rPr>
            </w:pPr>
          </w:p>
          <w:p>
            <w:pPr>
              <w:snapToGrid w:val="0"/>
              <w:jc w:val="right"/>
              <w:rPr>
                <w:rFonts w:hint="eastAsia" w:ascii="宋体" w:hAnsi="宋体" w:eastAsia="宋体" w:cs="宋体"/>
                <w:sz w:val="24"/>
              </w:rPr>
            </w:pPr>
            <w:r>
              <w:rPr>
                <w:rFonts w:hint="eastAsia" w:ascii="宋体" w:hAnsi="宋体" w:eastAsia="宋体" w:cs="宋体"/>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4516" w:type="dxa"/>
            <w:noWrap w:val="0"/>
            <w:vAlign w:val="center"/>
          </w:tcPr>
          <w:p>
            <w:pPr>
              <w:snapToGrid w:val="0"/>
              <w:rPr>
                <w:rFonts w:hint="eastAsia" w:ascii="宋体" w:hAnsi="宋体" w:eastAsia="宋体" w:cs="宋体"/>
                <w:sz w:val="24"/>
              </w:rPr>
            </w:pPr>
            <w:r>
              <w:rPr>
                <w:rFonts w:hint="eastAsia" w:ascii="宋体" w:hAnsi="宋体" w:eastAsia="宋体" w:cs="宋体"/>
                <w:sz w:val="24"/>
              </w:rPr>
              <w:t>单位地址：</w:t>
            </w:r>
          </w:p>
        </w:tc>
        <w:tc>
          <w:tcPr>
            <w:tcW w:w="4517" w:type="dxa"/>
            <w:noWrap w:val="0"/>
            <w:vAlign w:val="center"/>
          </w:tcPr>
          <w:p>
            <w:pPr>
              <w:snapToGrid w:val="0"/>
              <w:rPr>
                <w:rFonts w:hint="eastAsia" w:ascii="宋体" w:hAnsi="宋体" w:eastAsia="宋体" w:cs="宋体"/>
                <w:sz w:val="24"/>
              </w:rPr>
            </w:pPr>
            <w:r>
              <w:rPr>
                <w:rFonts w:hint="eastAsia" w:ascii="宋体" w:hAnsi="宋体" w:eastAsia="宋体" w:cs="宋体"/>
                <w:sz w:val="24"/>
              </w:rPr>
              <w:t>单位地址：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4516" w:type="dxa"/>
            <w:noWrap w:val="0"/>
            <w:vAlign w:val="center"/>
          </w:tcPr>
          <w:p>
            <w:pPr>
              <w:snapToGrid w:val="0"/>
              <w:rPr>
                <w:rFonts w:hint="eastAsia" w:ascii="宋体" w:hAnsi="宋体" w:eastAsia="宋体" w:cs="宋体"/>
                <w:sz w:val="24"/>
              </w:rPr>
            </w:pPr>
            <w:r>
              <w:rPr>
                <w:rFonts w:hint="eastAsia" w:ascii="宋体" w:hAnsi="宋体" w:eastAsia="宋体" w:cs="宋体"/>
                <w:sz w:val="24"/>
              </w:rPr>
              <w:t>法定代表人：</w:t>
            </w:r>
          </w:p>
        </w:tc>
        <w:tc>
          <w:tcPr>
            <w:tcW w:w="4517" w:type="dxa"/>
            <w:noWrap w:val="0"/>
            <w:vAlign w:val="center"/>
          </w:tcPr>
          <w:p>
            <w:pPr>
              <w:snapToGrid w:val="0"/>
              <w:rPr>
                <w:rFonts w:hint="eastAsia" w:ascii="宋体" w:hAnsi="宋体" w:eastAsia="宋体" w:cs="宋体"/>
                <w:sz w:val="24"/>
              </w:rPr>
            </w:pPr>
            <w:r>
              <w:rPr>
                <w:rFonts w:hint="eastAsia" w:ascii="宋体" w:hAnsi="宋体" w:eastAsia="宋体" w:cs="宋体"/>
                <w:sz w:val="24"/>
              </w:rPr>
              <w:t>法定代表人：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4516" w:type="dxa"/>
            <w:noWrap w:val="0"/>
            <w:vAlign w:val="center"/>
          </w:tcPr>
          <w:p>
            <w:pPr>
              <w:snapToGrid w:val="0"/>
              <w:rPr>
                <w:rFonts w:hint="eastAsia" w:ascii="宋体" w:hAnsi="宋体" w:eastAsia="宋体" w:cs="宋体"/>
                <w:sz w:val="24"/>
              </w:rPr>
            </w:pPr>
            <w:r>
              <w:rPr>
                <w:rFonts w:hint="eastAsia" w:ascii="宋体" w:hAnsi="宋体" w:eastAsia="宋体" w:cs="宋体"/>
                <w:sz w:val="24"/>
              </w:rPr>
              <w:t>委托代理人：</w:t>
            </w:r>
          </w:p>
        </w:tc>
        <w:tc>
          <w:tcPr>
            <w:tcW w:w="4517" w:type="dxa"/>
            <w:noWrap w:val="0"/>
            <w:vAlign w:val="center"/>
          </w:tcPr>
          <w:p>
            <w:pPr>
              <w:snapToGrid w:val="0"/>
              <w:rPr>
                <w:rFonts w:hint="eastAsia" w:ascii="宋体" w:hAnsi="宋体" w:eastAsia="宋体" w:cs="宋体"/>
                <w:sz w:val="24"/>
              </w:rPr>
            </w:pPr>
            <w:r>
              <w:rPr>
                <w:rFonts w:hint="eastAsia" w:ascii="宋体" w:hAnsi="宋体" w:eastAsia="宋体" w:cs="宋体"/>
                <w:sz w:val="24"/>
              </w:rPr>
              <w:t>委托代理人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4516" w:type="dxa"/>
            <w:noWrap w:val="0"/>
            <w:vAlign w:val="center"/>
          </w:tcPr>
          <w:p>
            <w:pPr>
              <w:snapToGrid w:val="0"/>
              <w:rPr>
                <w:rFonts w:hint="eastAsia" w:ascii="宋体" w:hAnsi="宋体" w:eastAsia="宋体" w:cs="宋体"/>
                <w:sz w:val="24"/>
              </w:rPr>
            </w:pPr>
            <w:r>
              <w:rPr>
                <w:rFonts w:hint="eastAsia" w:ascii="宋体" w:hAnsi="宋体" w:eastAsia="宋体" w:cs="宋体"/>
                <w:sz w:val="24"/>
              </w:rPr>
              <w:t>电话：</w:t>
            </w:r>
          </w:p>
        </w:tc>
        <w:tc>
          <w:tcPr>
            <w:tcW w:w="4517" w:type="dxa"/>
            <w:noWrap w:val="0"/>
            <w:vAlign w:val="center"/>
          </w:tcPr>
          <w:p>
            <w:pPr>
              <w:snapToGrid w:val="0"/>
              <w:rPr>
                <w:rFonts w:hint="eastAsia" w:ascii="宋体" w:hAnsi="宋体" w:eastAsia="宋体" w:cs="宋体"/>
                <w:sz w:val="24"/>
              </w:rPr>
            </w:pPr>
            <w:r>
              <w:rPr>
                <w:rFonts w:hint="eastAsia" w:ascii="宋体" w:hAnsi="宋体" w:eastAsia="宋体" w:cs="宋体"/>
                <w:sz w:val="24"/>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4516" w:type="dxa"/>
            <w:noWrap w:val="0"/>
            <w:vAlign w:val="center"/>
          </w:tcPr>
          <w:p>
            <w:pPr>
              <w:snapToGrid w:val="0"/>
              <w:rPr>
                <w:rFonts w:hint="eastAsia" w:ascii="宋体" w:hAnsi="宋体" w:eastAsia="宋体" w:cs="宋体"/>
                <w:sz w:val="24"/>
              </w:rPr>
            </w:pPr>
            <w:r>
              <w:rPr>
                <w:rFonts w:hint="eastAsia" w:ascii="宋体" w:hAnsi="宋体" w:eastAsia="宋体" w:cs="宋体"/>
                <w:sz w:val="24"/>
              </w:rPr>
              <w:t>电子邮箱：</w:t>
            </w:r>
          </w:p>
        </w:tc>
        <w:tc>
          <w:tcPr>
            <w:tcW w:w="4517" w:type="dxa"/>
            <w:noWrap w:val="0"/>
            <w:vAlign w:val="center"/>
          </w:tcPr>
          <w:p>
            <w:pPr>
              <w:snapToGrid w:val="0"/>
              <w:rPr>
                <w:rFonts w:hint="eastAsia" w:ascii="宋体" w:hAnsi="宋体" w:eastAsia="宋体" w:cs="宋体"/>
                <w:sz w:val="24"/>
              </w:rPr>
            </w:pPr>
            <w:r>
              <w:rPr>
                <w:rFonts w:hint="eastAsia" w:ascii="宋体" w:hAnsi="宋体" w:eastAsia="宋体" w:cs="宋体"/>
                <w:sz w:val="24"/>
              </w:rPr>
              <w:t>电子邮箱：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4516" w:type="dxa"/>
            <w:noWrap w:val="0"/>
            <w:vAlign w:val="center"/>
          </w:tcPr>
          <w:p>
            <w:pPr>
              <w:snapToGrid w:val="0"/>
              <w:rPr>
                <w:rFonts w:hint="eastAsia" w:ascii="宋体" w:hAnsi="宋体" w:eastAsia="宋体" w:cs="宋体"/>
                <w:sz w:val="24"/>
              </w:rPr>
            </w:pPr>
            <w:r>
              <w:rPr>
                <w:rFonts w:hint="eastAsia" w:ascii="宋体" w:hAnsi="宋体" w:eastAsia="宋体" w:cs="宋体"/>
                <w:sz w:val="24"/>
              </w:rPr>
              <w:t>开户银行：</w:t>
            </w:r>
          </w:p>
        </w:tc>
        <w:tc>
          <w:tcPr>
            <w:tcW w:w="4517" w:type="dxa"/>
            <w:noWrap w:val="0"/>
            <w:vAlign w:val="center"/>
          </w:tcPr>
          <w:p>
            <w:pPr>
              <w:snapToGrid w:val="0"/>
              <w:rPr>
                <w:rFonts w:hint="eastAsia" w:ascii="宋体" w:hAnsi="宋体" w:eastAsia="宋体" w:cs="宋体"/>
                <w:sz w:val="24"/>
              </w:rPr>
            </w:pPr>
            <w:r>
              <w:rPr>
                <w:rFonts w:hint="eastAsia" w:ascii="宋体" w:hAnsi="宋体" w:eastAsia="宋体" w:cs="宋体"/>
                <w:sz w:val="24"/>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4516" w:type="dxa"/>
            <w:noWrap w:val="0"/>
            <w:vAlign w:val="center"/>
          </w:tcPr>
          <w:p>
            <w:pPr>
              <w:snapToGrid w:val="0"/>
              <w:rPr>
                <w:rFonts w:hint="eastAsia" w:ascii="宋体" w:hAnsi="宋体" w:eastAsia="宋体" w:cs="宋体"/>
                <w:sz w:val="24"/>
              </w:rPr>
            </w:pPr>
            <w:r>
              <w:rPr>
                <w:rFonts w:hint="eastAsia" w:ascii="宋体" w:hAnsi="宋体" w:eastAsia="宋体" w:cs="宋体"/>
                <w:sz w:val="24"/>
              </w:rPr>
              <w:t>账号：</w:t>
            </w:r>
          </w:p>
        </w:tc>
        <w:tc>
          <w:tcPr>
            <w:tcW w:w="4517" w:type="dxa"/>
            <w:noWrap w:val="0"/>
            <w:vAlign w:val="center"/>
          </w:tcPr>
          <w:p>
            <w:pPr>
              <w:snapToGrid w:val="0"/>
              <w:rPr>
                <w:rFonts w:hint="eastAsia" w:ascii="宋体" w:hAnsi="宋体" w:eastAsia="宋体" w:cs="宋体"/>
                <w:sz w:val="24"/>
              </w:rPr>
            </w:pPr>
            <w:r>
              <w:rPr>
                <w:rFonts w:hint="eastAsia" w:ascii="宋体" w:hAnsi="宋体" w:eastAsia="宋体" w:cs="宋体"/>
                <w:sz w:val="24"/>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4516" w:type="dxa"/>
            <w:noWrap w:val="0"/>
            <w:vAlign w:val="center"/>
          </w:tcPr>
          <w:p>
            <w:pPr>
              <w:snapToGrid w:val="0"/>
              <w:rPr>
                <w:rFonts w:hint="eastAsia" w:ascii="宋体" w:hAnsi="宋体" w:eastAsia="宋体" w:cs="宋体"/>
                <w:sz w:val="24"/>
              </w:rPr>
            </w:pPr>
            <w:r>
              <w:rPr>
                <w:rFonts w:hint="eastAsia" w:ascii="宋体" w:hAnsi="宋体" w:eastAsia="宋体" w:cs="宋体"/>
                <w:sz w:val="24"/>
              </w:rPr>
              <w:t>邮政编码：</w:t>
            </w:r>
          </w:p>
        </w:tc>
        <w:tc>
          <w:tcPr>
            <w:tcW w:w="4517" w:type="dxa"/>
            <w:noWrap w:val="0"/>
            <w:vAlign w:val="center"/>
          </w:tcPr>
          <w:p>
            <w:pPr>
              <w:snapToGrid w:val="0"/>
              <w:rPr>
                <w:rFonts w:hint="eastAsia" w:ascii="宋体" w:hAnsi="宋体" w:eastAsia="宋体" w:cs="宋体"/>
                <w:sz w:val="24"/>
              </w:rPr>
            </w:pPr>
            <w:r>
              <w:rPr>
                <w:rFonts w:hint="eastAsia" w:ascii="宋体" w:hAnsi="宋体" w:eastAsia="宋体" w:cs="宋体"/>
                <w:sz w:val="24"/>
              </w:rPr>
              <w:t>邮政编码：</w:t>
            </w:r>
          </w:p>
        </w:tc>
      </w:tr>
    </w:tbl>
    <w:p>
      <w:pPr>
        <w:snapToGrid w:val="0"/>
        <w:ind w:left="600" w:hanging="600" w:hangingChars="200"/>
        <w:rPr>
          <w:rFonts w:hint="eastAsia" w:ascii="宋体" w:hAnsi="宋体" w:eastAsia="宋体" w:cs="宋体"/>
        </w:rPr>
      </w:pPr>
    </w:p>
    <w:p>
      <w:pPr>
        <w:snapToGrid w:val="0"/>
        <w:spacing w:line="360" w:lineRule="auto"/>
        <w:ind w:left="480" w:hanging="480" w:hangingChars="200"/>
        <w:rPr>
          <w:rFonts w:hint="eastAsia" w:ascii="宋体" w:hAnsi="宋体" w:eastAsia="宋体" w:cs="宋体"/>
          <w:sz w:val="24"/>
          <w:szCs w:val="24"/>
        </w:rPr>
      </w:pPr>
    </w:p>
    <w:p>
      <w:pPr>
        <w:snapToGrid w:val="0"/>
        <w:spacing w:line="360" w:lineRule="auto"/>
        <w:jc w:val="center"/>
        <w:rPr>
          <w:rFonts w:hint="eastAsia" w:ascii="宋体" w:hAnsi="宋体" w:eastAsia="宋体" w:cs="宋体"/>
          <w:b/>
          <w:sz w:val="28"/>
          <w:szCs w:val="28"/>
        </w:rPr>
      </w:pPr>
      <w:r>
        <w:rPr>
          <w:rFonts w:hint="eastAsia" w:ascii="宋体" w:hAnsi="宋体" w:eastAsia="宋体" w:cs="宋体"/>
          <w:sz w:val="24"/>
          <w:szCs w:val="24"/>
        </w:rPr>
        <w:br w:type="page"/>
      </w:r>
      <w:r>
        <w:rPr>
          <w:rFonts w:hint="eastAsia" w:ascii="宋体" w:hAnsi="宋体" w:eastAsia="宋体" w:cs="宋体"/>
          <w:b/>
          <w:sz w:val="28"/>
          <w:szCs w:val="28"/>
        </w:rPr>
        <w:t>合同附件</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6"/>
        <w:gridCol w:w="45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top w:val="single" w:color="auto" w:sz="4" w:space="0"/>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r>
              <w:rPr>
                <w:rFonts w:hint="eastAsia" w:ascii="宋体" w:hAnsi="宋体" w:eastAsia="宋体" w:cs="宋体"/>
                <w:sz w:val="24"/>
                <w:szCs w:val="24"/>
              </w:rPr>
              <w:t>1、供应商承诺具体事项：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bottom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top w:val="single" w:color="auto" w:sz="4" w:space="0"/>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r>
              <w:rPr>
                <w:rFonts w:hint="eastAsia" w:ascii="宋体" w:hAnsi="宋体" w:eastAsia="宋体" w:cs="宋体"/>
                <w:sz w:val="24"/>
                <w:szCs w:val="24"/>
              </w:rPr>
              <w:t>2、售后服务具体事项：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bottom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top w:val="single" w:color="auto" w:sz="4" w:space="0"/>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r>
              <w:rPr>
                <w:rFonts w:hint="eastAsia" w:ascii="宋体" w:hAnsi="宋体" w:eastAsia="宋体" w:cs="宋体"/>
                <w:sz w:val="24"/>
                <w:szCs w:val="24"/>
              </w:rPr>
              <w:t>3、保修期责任：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bottom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top w:val="single" w:color="auto" w:sz="4" w:space="0"/>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r>
              <w:rPr>
                <w:rFonts w:hint="eastAsia" w:ascii="宋体" w:hAnsi="宋体" w:eastAsia="宋体" w:cs="宋体"/>
                <w:sz w:val="24"/>
                <w:szCs w:val="24"/>
              </w:rPr>
              <w:t>4、其他具体事项：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060" w:type="dxa"/>
            <w:gridSpan w:val="2"/>
            <w:tcBorders>
              <w:left w:val="single" w:color="auto" w:sz="4" w:space="0"/>
              <w:bottom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7" w:hRule="atLeast"/>
        </w:trPr>
        <w:tc>
          <w:tcPr>
            <w:tcW w:w="4516" w:type="dxa"/>
            <w:tcBorders>
              <w:top w:val="single" w:color="auto" w:sz="4" w:space="0"/>
              <w:left w:val="single" w:color="auto" w:sz="4" w:space="0"/>
              <w:bottom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r>
              <w:rPr>
                <w:rFonts w:hint="eastAsia" w:ascii="宋体" w:hAnsi="宋体" w:eastAsia="宋体" w:cs="宋体"/>
                <w:sz w:val="24"/>
                <w:szCs w:val="24"/>
              </w:rPr>
              <w:t>甲方（章）</w:t>
            </w: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r>
              <w:rPr>
                <w:rFonts w:hint="eastAsia" w:ascii="宋体" w:hAnsi="宋体" w:eastAsia="宋体" w:cs="宋体"/>
                <w:sz w:val="24"/>
                <w:szCs w:val="24"/>
              </w:rPr>
              <w:t xml:space="preserve">                 年   月   日 </w:t>
            </w:r>
          </w:p>
        </w:tc>
        <w:tc>
          <w:tcPr>
            <w:tcW w:w="4544" w:type="dxa"/>
            <w:tcBorders>
              <w:top w:val="single" w:color="auto" w:sz="4" w:space="0"/>
              <w:left w:val="single" w:color="auto" w:sz="4" w:space="0"/>
              <w:bottom w:val="single" w:color="auto" w:sz="4" w:space="0"/>
              <w:right w:val="single" w:color="auto" w:sz="4" w:space="0"/>
            </w:tcBorders>
            <w:noWrap w:val="0"/>
            <w:vAlign w:val="center"/>
          </w:tcPr>
          <w:p>
            <w:pPr>
              <w:snapToGrid w:val="0"/>
              <w:ind w:firstLine="480"/>
              <w:rPr>
                <w:rFonts w:hint="eastAsia" w:ascii="宋体" w:hAnsi="宋体" w:eastAsia="宋体" w:cs="宋体"/>
                <w:sz w:val="24"/>
                <w:szCs w:val="24"/>
              </w:rPr>
            </w:pPr>
            <w:r>
              <w:rPr>
                <w:rFonts w:hint="eastAsia" w:ascii="宋体" w:hAnsi="宋体" w:eastAsia="宋体" w:cs="宋体"/>
                <w:sz w:val="24"/>
                <w:szCs w:val="24"/>
              </w:rPr>
              <w:t>乙方（章）</w:t>
            </w: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p>
          <w:p>
            <w:pPr>
              <w:snapToGrid w:val="0"/>
              <w:ind w:firstLine="480"/>
              <w:rPr>
                <w:rFonts w:hint="eastAsia" w:ascii="宋体" w:hAnsi="宋体" w:eastAsia="宋体" w:cs="宋体"/>
                <w:sz w:val="24"/>
                <w:szCs w:val="24"/>
              </w:rPr>
            </w:pPr>
            <w:r>
              <w:rPr>
                <w:rFonts w:hint="eastAsia" w:ascii="宋体" w:hAnsi="宋体" w:eastAsia="宋体" w:cs="宋体"/>
                <w:sz w:val="24"/>
                <w:szCs w:val="24"/>
              </w:rPr>
              <w:t xml:space="preserve">                 年   月   日</w:t>
            </w:r>
          </w:p>
        </w:tc>
      </w:tr>
    </w:tbl>
    <w:p>
      <w:pPr>
        <w:snapToGrid w:val="0"/>
        <w:rPr>
          <w:rFonts w:hint="eastAsia" w:ascii="宋体" w:hAnsi="宋体" w:eastAsia="宋体" w:cs="宋体"/>
          <w:sz w:val="24"/>
          <w:szCs w:val="16"/>
        </w:rPr>
      </w:pPr>
      <w:r>
        <w:rPr>
          <w:rFonts w:hint="eastAsia" w:ascii="宋体" w:hAnsi="宋体" w:eastAsia="宋体" w:cs="宋体"/>
          <w:sz w:val="24"/>
          <w:szCs w:val="18"/>
        </w:rPr>
        <w:t>注：售后服务事项填不下时可另加附页</w:t>
      </w:r>
    </w:p>
    <w:p>
      <w:pPr>
        <w:snapToGrid w:val="0"/>
        <w:rPr>
          <w:rFonts w:hint="eastAsia" w:ascii="宋体" w:hAnsi="宋体" w:eastAsia="宋体" w:cs="宋体"/>
          <w:sz w:val="24"/>
          <w:szCs w:val="16"/>
        </w:rPr>
      </w:pPr>
    </w:p>
    <w:p>
      <w:pPr>
        <w:spacing w:line="360" w:lineRule="auto"/>
        <w:jc w:val="center"/>
        <w:rPr>
          <w:rFonts w:hint="eastAsia" w:ascii="宋体" w:hAnsi="宋体" w:eastAsia="宋体" w:cs="宋体"/>
          <w:b/>
          <w:bCs/>
          <w:sz w:val="36"/>
          <w:lang w:eastAsia="zh-CN"/>
        </w:rPr>
      </w:pPr>
      <w:r>
        <w:rPr>
          <w:rFonts w:hint="eastAsia" w:ascii="宋体" w:hAnsi="宋体" w:eastAsia="宋体" w:cs="宋体"/>
          <w:sz w:val="24"/>
          <w:szCs w:val="24"/>
        </w:rPr>
        <w:br w:type="page"/>
      </w:r>
      <w:r>
        <w:rPr>
          <w:rFonts w:hint="eastAsia" w:ascii="宋体" w:hAnsi="宋体" w:eastAsia="宋体" w:cs="宋体"/>
          <w:b/>
          <w:bCs/>
          <w:sz w:val="36"/>
          <w:szCs w:val="22"/>
        </w:rPr>
        <w:t xml:space="preserve">第五部分 </w:t>
      </w:r>
      <w:r>
        <w:rPr>
          <w:rFonts w:hint="eastAsia" w:ascii="宋体" w:hAnsi="宋体" w:eastAsia="宋体" w:cs="宋体"/>
          <w:b/>
          <w:bCs/>
          <w:sz w:val="36"/>
          <w:szCs w:val="22"/>
          <w:lang w:eastAsia="zh-CN"/>
        </w:rPr>
        <w:t>响应文件</w:t>
      </w:r>
      <w:r>
        <w:rPr>
          <w:rFonts w:hint="eastAsia" w:ascii="宋体" w:hAnsi="宋体" w:eastAsia="宋体" w:cs="宋体"/>
          <w:b/>
          <w:bCs/>
          <w:sz w:val="36"/>
        </w:rPr>
        <w:t>格式</w:t>
      </w:r>
      <w:r>
        <w:rPr>
          <w:rFonts w:hint="eastAsia" w:ascii="宋体" w:hAnsi="宋体" w:eastAsia="宋体" w:cs="宋体"/>
          <w:b/>
          <w:bCs/>
          <w:sz w:val="36"/>
          <w:lang w:eastAsia="zh-CN"/>
        </w:rPr>
        <w:t>及附件</w:t>
      </w:r>
    </w:p>
    <w:p>
      <w:pPr>
        <w:spacing w:line="360" w:lineRule="auto"/>
        <w:ind w:firstLine="650" w:firstLineChars="650"/>
        <w:rPr>
          <w:rFonts w:hint="eastAsia" w:ascii="宋体" w:hAnsi="宋体" w:eastAsia="宋体" w:cs="宋体"/>
          <w:sz w:val="10"/>
          <w:szCs w:val="10"/>
        </w:rPr>
      </w:pPr>
    </w:p>
    <w:p>
      <w:pPr>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w:t>
      </w:r>
      <w:r>
        <w:rPr>
          <w:rFonts w:hint="eastAsia" w:ascii="宋体" w:hAnsi="宋体" w:eastAsia="宋体" w:cs="宋体"/>
          <w:sz w:val="24"/>
          <w:lang w:eastAsia="zh-CN"/>
        </w:rPr>
        <w:t>响应文件</w:t>
      </w:r>
      <w:r>
        <w:rPr>
          <w:rFonts w:hint="eastAsia" w:ascii="宋体" w:hAnsi="宋体" w:eastAsia="宋体" w:cs="宋体"/>
          <w:sz w:val="24"/>
        </w:rPr>
        <w:t>格式</w:t>
      </w:r>
      <w:r>
        <w:rPr>
          <w:rFonts w:hint="eastAsia" w:ascii="宋体" w:hAnsi="宋体" w:eastAsia="宋体" w:cs="宋体"/>
          <w:sz w:val="24"/>
          <w:lang w:eastAsia="zh-CN"/>
        </w:rPr>
        <w:t>及附件</w:t>
      </w:r>
      <w:r>
        <w:rPr>
          <w:rFonts w:hint="eastAsia" w:ascii="宋体" w:hAnsi="宋体" w:eastAsia="宋体" w:cs="宋体"/>
          <w:sz w:val="24"/>
        </w:rPr>
        <w:t>》是参加谈判供应商的部分</w:t>
      </w:r>
      <w:r>
        <w:rPr>
          <w:rFonts w:hint="eastAsia" w:ascii="宋体" w:hAnsi="宋体" w:eastAsia="宋体" w:cs="宋体"/>
          <w:sz w:val="24"/>
          <w:lang w:eastAsia="zh-CN"/>
        </w:rPr>
        <w:t>响应文件</w:t>
      </w:r>
      <w:r>
        <w:rPr>
          <w:rFonts w:hint="eastAsia" w:ascii="宋体" w:hAnsi="宋体" w:eastAsia="宋体" w:cs="宋体"/>
          <w:sz w:val="24"/>
        </w:rPr>
        <w:t>格式，请参照这些格式编制</w:t>
      </w:r>
      <w:r>
        <w:rPr>
          <w:rFonts w:hint="eastAsia" w:ascii="宋体" w:hAnsi="宋体" w:eastAsia="宋体" w:cs="宋体"/>
          <w:sz w:val="24"/>
          <w:lang w:eastAsia="zh-CN"/>
        </w:rPr>
        <w:t>响应文件</w:t>
      </w:r>
      <w:r>
        <w:rPr>
          <w:rFonts w:hint="eastAsia" w:ascii="宋体" w:hAnsi="宋体" w:eastAsia="宋体" w:cs="宋体"/>
          <w:sz w:val="24"/>
        </w:rPr>
        <w:t>。</w:t>
      </w:r>
    </w:p>
    <w:p>
      <w:pPr>
        <w:widowControl/>
        <w:spacing w:line="360" w:lineRule="auto"/>
        <w:jc w:val="center"/>
        <w:rPr>
          <w:rFonts w:hint="eastAsia" w:ascii="宋体" w:hAnsi="宋体" w:eastAsia="宋体" w:cs="宋体"/>
          <w:sz w:val="36"/>
        </w:rPr>
      </w:pPr>
    </w:p>
    <w:p>
      <w:pPr>
        <w:spacing w:line="360" w:lineRule="auto"/>
        <w:rPr>
          <w:rFonts w:hint="eastAsia" w:ascii="宋体" w:hAnsi="宋体" w:eastAsia="宋体" w:cs="宋体"/>
          <w:sz w:val="36"/>
        </w:rPr>
      </w:pPr>
    </w:p>
    <w:p>
      <w:pPr>
        <w:spacing w:line="360" w:lineRule="auto"/>
        <w:rPr>
          <w:rFonts w:hint="eastAsia" w:ascii="宋体" w:hAnsi="宋体" w:eastAsia="宋体" w:cs="宋体"/>
          <w:sz w:val="36"/>
        </w:rPr>
      </w:pPr>
    </w:p>
    <w:p>
      <w:pPr>
        <w:spacing w:line="360" w:lineRule="auto"/>
        <w:rPr>
          <w:rFonts w:hint="eastAsia" w:ascii="宋体" w:hAnsi="宋体" w:eastAsia="宋体" w:cs="宋体"/>
          <w:sz w:val="36"/>
        </w:rPr>
      </w:pPr>
    </w:p>
    <w:p>
      <w:pPr>
        <w:spacing w:line="360" w:lineRule="auto"/>
        <w:rPr>
          <w:rFonts w:hint="eastAsia" w:ascii="宋体" w:hAnsi="宋体" w:eastAsia="宋体" w:cs="宋体"/>
          <w:sz w:val="36"/>
        </w:rPr>
      </w:pPr>
    </w:p>
    <w:p>
      <w:pPr>
        <w:spacing w:line="360" w:lineRule="auto"/>
        <w:rPr>
          <w:rFonts w:hint="eastAsia" w:ascii="宋体" w:hAnsi="宋体" w:eastAsia="宋体" w:cs="宋体"/>
          <w:sz w:val="36"/>
        </w:rPr>
      </w:pPr>
    </w:p>
    <w:p>
      <w:pPr>
        <w:spacing w:line="360" w:lineRule="auto"/>
        <w:rPr>
          <w:rFonts w:hint="eastAsia" w:ascii="宋体" w:hAnsi="宋体" w:eastAsia="宋体" w:cs="宋体"/>
          <w:sz w:val="36"/>
        </w:rPr>
      </w:pPr>
    </w:p>
    <w:p>
      <w:pPr>
        <w:tabs>
          <w:tab w:val="left" w:pos="5970"/>
        </w:tabs>
        <w:spacing w:line="360" w:lineRule="auto"/>
        <w:rPr>
          <w:rFonts w:hint="eastAsia" w:ascii="宋体" w:hAnsi="宋体" w:eastAsia="宋体" w:cs="宋体"/>
          <w:sz w:val="36"/>
        </w:rPr>
      </w:pPr>
      <w:r>
        <w:rPr>
          <w:rFonts w:hint="eastAsia" w:ascii="宋体" w:hAnsi="宋体" w:eastAsia="宋体" w:cs="宋体"/>
          <w:sz w:val="36"/>
        </w:rPr>
        <w:tab/>
      </w:r>
    </w:p>
    <w:p>
      <w:pPr>
        <w:spacing w:line="360" w:lineRule="auto"/>
        <w:rPr>
          <w:rFonts w:hint="eastAsia" w:ascii="宋体" w:hAnsi="宋体" w:eastAsia="宋体" w:cs="宋体"/>
          <w:sz w:val="36"/>
        </w:rPr>
      </w:pPr>
    </w:p>
    <w:p>
      <w:pPr>
        <w:spacing w:line="360" w:lineRule="auto"/>
        <w:rPr>
          <w:rFonts w:hint="eastAsia" w:ascii="宋体" w:hAnsi="宋体" w:eastAsia="宋体" w:cs="宋体"/>
          <w:sz w:val="36"/>
        </w:rPr>
      </w:pPr>
    </w:p>
    <w:p>
      <w:pPr>
        <w:spacing w:line="360" w:lineRule="auto"/>
        <w:rPr>
          <w:rFonts w:hint="eastAsia" w:ascii="宋体" w:hAnsi="宋体" w:eastAsia="宋体" w:cs="宋体"/>
          <w:sz w:val="36"/>
        </w:rPr>
      </w:pPr>
    </w:p>
    <w:p>
      <w:pPr>
        <w:widowControl/>
        <w:spacing w:line="360" w:lineRule="auto"/>
        <w:jc w:val="center"/>
        <w:rPr>
          <w:rFonts w:hint="eastAsia" w:ascii="宋体" w:hAnsi="宋体" w:eastAsia="宋体" w:cs="宋体"/>
          <w:b/>
          <w:bCs/>
          <w:szCs w:val="30"/>
        </w:rPr>
      </w:pPr>
      <w:r>
        <w:rPr>
          <w:rFonts w:hint="eastAsia" w:ascii="宋体" w:hAnsi="宋体" w:eastAsia="宋体" w:cs="宋体"/>
          <w:sz w:val="36"/>
        </w:rPr>
        <w:br w:type="page"/>
      </w:r>
      <w:r>
        <w:rPr>
          <w:rFonts w:hint="eastAsia" w:ascii="宋体" w:hAnsi="宋体" w:eastAsia="宋体" w:cs="宋体"/>
          <w:b/>
          <w:bCs/>
          <w:szCs w:val="30"/>
        </w:rPr>
        <w:t>1、</w:t>
      </w:r>
      <w:r>
        <w:rPr>
          <w:rFonts w:hint="eastAsia" w:ascii="宋体" w:hAnsi="宋体" w:eastAsia="宋体" w:cs="宋体"/>
          <w:b/>
          <w:bCs/>
          <w:szCs w:val="30"/>
          <w:lang w:eastAsia="zh-CN"/>
        </w:rPr>
        <w:t>响应文件</w:t>
      </w:r>
      <w:r>
        <w:rPr>
          <w:rFonts w:hint="eastAsia" w:ascii="宋体" w:hAnsi="宋体" w:eastAsia="宋体" w:cs="宋体"/>
          <w:b/>
          <w:bCs/>
          <w:szCs w:val="30"/>
        </w:rPr>
        <w:t>封面格式</w:t>
      </w:r>
    </w:p>
    <w:p>
      <w:pPr>
        <w:widowControl/>
        <w:spacing w:line="360" w:lineRule="auto"/>
        <w:jc w:val="right"/>
        <w:rPr>
          <w:rFonts w:hint="eastAsia" w:ascii="宋体" w:hAnsi="宋体" w:eastAsia="宋体" w:cs="宋体"/>
          <w:b/>
          <w:bCs/>
          <w:sz w:val="32"/>
          <w:szCs w:val="32"/>
        </w:rPr>
      </w:pPr>
    </w:p>
    <w:p>
      <w:pPr>
        <w:widowControl/>
        <w:spacing w:line="360" w:lineRule="auto"/>
        <w:jc w:val="right"/>
        <w:rPr>
          <w:rFonts w:hint="eastAsia" w:ascii="宋体" w:hAnsi="宋体" w:eastAsia="宋体" w:cs="宋体"/>
          <w:b/>
          <w:bCs/>
          <w:sz w:val="32"/>
          <w:szCs w:val="32"/>
        </w:rPr>
      </w:pPr>
      <w:r>
        <w:rPr>
          <w:rFonts w:hint="eastAsia" w:ascii="宋体" w:hAnsi="宋体" w:eastAsia="宋体" w:cs="宋体"/>
          <w:b/>
          <w:bCs/>
          <w:sz w:val="32"/>
          <w:szCs w:val="32"/>
        </w:rPr>
        <w:t>正/副本</w:t>
      </w:r>
    </w:p>
    <w:p>
      <w:pPr>
        <w:widowControl/>
        <w:spacing w:line="360" w:lineRule="auto"/>
        <w:jc w:val="center"/>
        <w:rPr>
          <w:rFonts w:hint="eastAsia" w:ascii="宋体" w:hAnsi="宋体" w:eastAsia="宋体" w:cs="宋体"/>
          <w:b/>
          <w:sz w:val="36"/>
          <w:szCs w:val="36"/>
        </w:rPr>
      </w:pPr>
    </w:p>
    <w:p>
      <w:pPr>
        <w:widowControl/>
        <w:spacing w:line="360" w:lineRule="auto"/>
        <w:jc w:val="center"/>
        <w:rPr>
          <w:rFonts w:hint="eastAsia" w:ascii="宋体" w:hAnsi="宋体" w:eastAsia="宋体" w:cs="宋体"/>
          <w:b/>
          <w:sz w:val="84"/>
        </w:rPr>
      </w:pPr>
      <w:r>
        <w:rPr>
          <w:rFonts w:hint="eastAsia" w:ascii="宋体" w:hAnsi="宋体" w:eastAsia="宋体" w:cs="宋体"/>
          <w:b/>
          <w:sz w:val="84"/>
        </w:rPr>
        <w:t xml:space="preserve"> </w:t>
      </w:r>
      <w:r>
        <w:rPr>
          <w:rFonts w:hint="eastAsia" w:ascii="宋体" w:hAnsi="宋体" w:eastAsia="宋体" w:cs="宋体"/>
          <w:b/>
          <w:sz w:val="84"/>
          <w:lang w:eastAsia="zh-CN"/>
        </w:rPr>
        <w:t>响</w:t>
      </w:r>
      <w:r>
        <w:rPr>
          <w:rFonts w:hint="eastAsia" w:ascii="宋体" w:hAnsi="宋体" w:eastAsia="宋体" w:cs="宋体"/>
          <w:b/>
          <w:sz w:val="84"/>
        </w:rPr>
        <w:t xml:space="preserve"> </w:t>
      </w:r>
      <w:r>
        <w:rPr>
          <w:rFonts w:hint="eastAsia" w:ascii="宋体" w:hAnsi="宋体" w:eastAsia="宋体" w:cs="宋体"/>
          <w:b/>
          <w:sz w:val="84"/>
          <w:lang w:eastAsia="zh-CN"/>
        </w:rPr>
        <w:t>应</w:t>
      </w:r>
      <w:r>
        <w:rPr>
          <w:rFonts w:hint="eastAsia" w:ascii="宋体" w:hAnsi="宋体" w:eastAsia="宋体" w:cs="宋体"/>
          <w:b/>
          <w:sz w:val="84"/>
        </w:rPr>
        <w:t xml:space="preserve"> 文 件</w:t>
      </w:r>
    </w:p>
    <w:p>
      <w:pPr>
        <w:widowControl/>
        <w:spacing w:line="360" w:lineRule="auto"/>
        <w:jc w:val="left"/>
        <w:rPr>
          <w:rFonts w:hint="eastAsia" w:ascii="宋体" w:hAnsi="宋体" w:eastAsia="宋体" w:cs="宋体"/>
          <w:b/>
        </w:rPr>
      </w:pPr>
    </w:p>
    <w:p>
      <w:pPr>
        <w:widowControl/>
        <w:spacing w:line="360" w:lineRule="auto"/>
        <w:jc w:val="left"/>
        <w:rPr>
          <w:rFonts w:hint="eastAsia" w:ascii="宋体" w:hAnsi="宋体" w:eastAsia="宋体" w:cs="宋体"/>
          <w:b/>
        </w:rPr>
      </w:pPr>
    </w:p>
    <w:p>
      <w:pPr>
        <w:widowControl/>
        <w:spacing w:line="360" w:lineRule="auto"/>
        <w:ind w:left="1815" w:hanging="1815" w:hangingChars="565"/>
        <w:jc w:val="left"/>
        <w:rPr>
          <w:rFonts w:hint="eastAsia" w:ascii="宋体" w:hAnsi="宋体" w:eastAsia="宋体" w:cs="宋体"/>
          <w:b/>
          <w:sz w:val="32"/>
        </w:rPr>
      </w:pPr>
      <w:r>
        <w:rPr>
          <w:rFonts w:hint="eastAsia" w:ascii="宋体" w:hAnsi="宋体" w:eastAsia="宋体" w:cs="宋体"/>
          <w:b/>
          <w:sz w:val="32"/>
        </w:rPr>
        <w:t xml:space="preserve">     项目名称：</w:t>
      </w:r>
    </w:p>
    <w:p>
      <w:pPr>
        <w:widowControl/>
        <w:spacing w:line="360" w:lineRule="auto"/>
        <w:ind w:left="1815" w:hanging="1815" w:hangingChars="565"/>
        <w:jc w:val="left"/>
        <w:rPr>
          <w:rFonts w:hint="eastAsia" w:ascii="宋体" w:hAnsi="宋体" w:eastAsia="宋体" w:cs="宋体"/>
          <w:b/>
          <w:sz w:val="32"/>
        </w:rPr>
      </w:pPr>
      <w:r>
        <w:rPr>
          <w:rFonts w:hint="eastAsia" w:ascii="宋体" w:hAnsi="宋体" w:eastAsia="宋体" w:cs="宋体"/>
          <w:b/>
          <w:sz w:val="32"/>
        </w:rPr>
        <w:t xml:space="preserve">     </w:t>
      </w:r>
    </w:p>
    <w:p>
      <w:pPr>
        <w:widowControl/>
        <w:spacing w:line="360" w:lineRule="auto"/>
        <w:jc w:val="left"/>
        <w:rPr>
          <w:rFonts w:hint="eastAsia" w:ascii="宋体" w:hAnsi="宋体" w:eastAsia="宋体" w:cs="宋体"/>
          <w:b/>
          <w:sz w:val="32"/>
        </w:rPr>
      </w:pPr>
      <w:r>
        <w:rPr>
          <w:rFonts w:hint="eastAsia" w:ascii="宋体" w:hAnsi="宋体" w:eastAsia="宋体" w:cs="宋体"/>
          <w:b/>
          <w:sz w:val="32"/>
        </w:rPr>
        <w:t xml:space="preserve">     项目编号：</w:t>
      </w:r>
    </w:p>
    <w:p>
      <w:pPr>
        <w:widowControl/>
        <w:spacing w:line="360" w:lineRule="auto"/>
        <w:jc w:val="center"/>
        <w:rPr>
          <w:rFonts w:hint="eastAsia" w:ascii="宋体" w:hAnsi="宋体" w:eastAsia="宋体" w:cs="宋体"/>
          <w:sz w:val="36"/>
        </w:rPr>
      </w:pPr>
    </w:p>
    <w:p>
      <w:pPr>
        <w:widowControl/>
        <w:spacing w:line="360" w:lineRule="auto"/>
        <w:jc w:val="center"/>
        <w:rPr>
          <w:rFonts w:hint="eastAsia" w:ascii="宋体" w:hAnsi="宋体" w:eastAsia="宋体" w:cs="宋体"/>
          <w:sz w:val="36"/>
        </w:rPr>
      </w:pPr>
    </w:p>
    <w:p>
      <w:pPr>
        <w:widowControl/>
        <w:spacing w:line="360" w:lineRule="auto"/>
        <w:jc w:val="center"/>
        <w:rPr>
          <w:rFonts w:hint="eastAsia" w:ascii="宋体" w:hAnsi="宋体" w:eastAsia="宋体" w:cs="宋体"/>
          <w:sz w:val="36"/>
        </w:rPr>
      </w:pPr>
    </w:p>
    <w:p>
      <w:pPr>
        <w:widowControl/>
        <w:spacing w:line="360" w:lineRule="auto"/>
        <w:ind w:firstLine="361" w:firstLineChars="150"/>
        <w:rPr>
          <w:rFonts w:hint="eastAsia" w:ascii="宋体" w:hAnsi="宋体" w:eastAsia="宋体" w:cs="宋体"/>
          <w:b/>
          <w:sz w:val="24"/>
        </w:rPr>
      </w:pPr>
      <w:r>
        <w:rPr>
          <w:rFonts w:hint="eastAsia" w:ascii="宋体" w:hAnsi="宋体" w:eastAsia="宋体" w:cs="宋体"/>
          <w:b/>
          <w:sz w:val="24"/>
        </w:rPr>
        <w:t>报价供应商名称（盖章）：</w:t>
      </w:r>
    </w:p>
    <w:p>
      <w:pPr>
        <w:widowControl/>
        <w:spacing w:line="360" w:lineRule="auto"/>
        <w:ind w:firstLine="361" w:firstLineChars="150"/>
        <w:rPr>
          <w:rFonts w:hint="eastAsia" w:ascii="宋体" w:hAnsi="宋体" w:eastAsia="宋体" w:cs="宋体"/>
          <w:b/>
          <w:sz w:val="24"/>
        </w:rPr>
      </w:pPr>
      <w:r>
        <w:rPr>
          <w:rFonts w:hint="eastAsia" w:ascii="宋体" w:hAnsi="宋体" w:eastAsia="宋体" w:cs="宋体"/>
          <w:b/>
          <w:sz w:val="24"/>
        </w:rPr>
        <w:t xml:space="preserve">投标代表：                 </w:t>
      </w:r>
    </w:p>
    <w:p>
      <w:pPr>
        <w:widowControl/>
        <w:spacing w:line="360" w:lineRule="auto"/>
        <w:ind w:firstLine="361" w:firstLineChars="150"/>
        <w:rPr>
          <w:rFonts w:hint="eastAsia" w:ascii="宋体" w:hAnsi="宋体" w:eastAsia="宋体" w:cs="宋体"/>
          <w:b/>
          <w:sz w:val="24"/>
        </w:rPr>
      </w:pPr>
      <w:r>
        <w:rPr>
          <w:rFonts w:hint="eastAsia" w:ascii="宋体" w:hAnsi="宋体" w:eastAsia="宋体" w:cs="宋体"/>
          <w:b/>
          <w:sz w:val="24"/>
        </w:rPr>
        <w:t>电    话：</w:t>
      </w:r>
    </w:p>
    <w:p>
      <w:pPr>
        <w:widowControl/>
        <w:spacing w:line="360" w:lineRule="auto"/>
        <w:ind w:firstLine="361" w:firstLineChars="150"/>
        <w:rPr>
          <w:rFonts w:hint="eastAsia" w:ascii="宋体" w:hAnsi="宋体" w:eastAsia="宋体" w:cs="宋体"/>
          <w:b/>
          <w:sz w:val="24"/>
        </w:rPr>
      </w:pPr>
      <w:r>
        <w:rPr>
          <w:rFonts w:hint="eastAsia" w:ascii="宋体" w:hAnsi="宋体" w:eastAsia="宋体" w:cs="宋体"/>
          <w:b/>
          <w:sz w:val="24"/>
        </w:rPr>
        <w:t>谈判日期：</w:t>
      </w:r>
    </w:p>
    <w:p>
      <w:pPr>
        <w:snapToGrid w:val="0"/>
        <w:spacing w:line="360" w:lineRule="auto"/>
        <w:jc w:val="center"/>
        <w:rPr>
          <w:rFonts w:hint="eastAsia" w:ascii="宋体" w:hAnsi="宋体" w:eastAsia="宋体" w:cs="宋体"/>
          <w:sz w:val="36"/>
        </w:rPr>
      </w:pPr>
    </w:p>
    <w:p>
      <w:pPr>
        <w:snapToGrid w:val="0"/>
        <w:spacing w:line="360" w:lineRule="auto"/>
        <w:jc w:val="center"/>
        <w:rPr>
          <w:rFonts w:hint="eastAsia" w:ascii="宋体" w:hAnsi="宋体" w:eastAsia="宋体" w:cs="宋体"/>
          <w:sz w:val="36"/>
        </w:rPr>
      </w:pPr>
    </w:p>
    <w:p>
      <w:pPr>
        <w:spacing w:line="360" w:lineRule="auto"/>
        <w:rPr>
          <w:rFonts w:hint="eastAsia" w:ascii="宋体" w:hAnsi="宋体" w:eastAsia="宋体" w:cs="宋体"/>
          <w:b/>
          <w:sz w:val="24"/>
        </w:rPr>
      </w:pPr>
    </w:p>
    <w:p>
      <w:pPr>
        <w:spacing w:line="360" w:lineRule="auto"/>
        <w:jc w:val="center"/>
        <w:rPr>
          <w:rFonts w:hint="eastAsia" w:ascii="宋体" w:hAnsi="宋体" w:eastAsia="宋体" w:cs="宋体"/>
          <w:b/>
          <w:szCs w:val="30"/>
        </w:rPr>
      </w:pPr>
      <w:r>
        <w:rPr>
          <w:rFonts w:hint="eastAsia" w:ascii="宋体" w:hAnsi="宋体" w:eastAsia="宋体" w:cs="宋体"/>
          <w:b/>
          <w:szCs w:val="30"/>
        </w:rPr>
        <w:br w:type="page"/>
      </w:r>
      <w:r>
        <w:rPr>
          <w:rFonts w:hint="eastAsia" w:ascii="宋体" w:hAnsi="宋体" w:eastAsia="宋体" w:cs="宋体"/>
          <w:b/>
          <w:szCs w:val="30"/>
        </w:rPr>
        <w:t>2、</w:t>
      </w:r>
      <w:r>
        <w:rPr>
          <w:rFonts w:hint="eastAsia" w:ascii="宋体" w:hAnsi="宋体" w:eastAsia="宋体" w:cs="宋体"/>
          <w:b/>
          <w:szCs w:val="30"/>
          <w:lang w:eastAsia="zh-CN"/>
        </w:rPr>
        <w:t>初始</w:t>
      </w:r>
      <w:r>
        <w:rPr>
          <w:rFonts w:hint="eastAsia" w:ascii="宋体" w:hAnsi="宋体" w:eastAsia="宋体" w:cs="宋体"/>
          <w:b/>
          <w:szCs w:val="30"/>
        </w:rPr>
        <w:t>报价书</w:t>
      </w:r>
    </w:p>
    <w:p>
      <w:pPr>
        <w:spacing w:line="360" w:lineRule="auto"/>
        <w:rPr>
          <w:rFonts w:hint="eastAsia" w:ascii="宋体" w:hAnsi="宋体" w:eastAsia="宋体" w:cs="宋体"/>
          <w:sz w:val="24"/>
          <w:szCs w:val="24"/>
        </w:rPr>
      </w:pPr>
      <w:r>
        <w:rPr>
          <w:rFonts w:hint="eastAsia" w:ascii="宋体" w:hAnsi="宋体" w:eastAsia="宋体" w:cs="宋体"/>
          <w:sz w:val="24"/>
          <w:szCs w:val="24"/>
        </w:rPr>
        <w:t>致：</w:t>
      </w:r>
      <w:r>
        <w:rPr>
          <w:rFonts w:hint="eastAsia" w:ascii="宋体" w:hAnsi="宋体" w:eastAsia="宋体" w:cs="宋体"/>
          <w:sz w:val="24"/>
          <w:szCs w:val="24"/>
          <w:u w:val="single"/>
        </w:rPr>
        <w:t xml:space="preserve">              </w:t>
      </w:r>
      <w:r>
        <w:rPr>
          <w:rFonts w:hint="eastAsia" w:ascii="宋体" w:hAnsi="宋体" w:eastAsia="宋体" w:cs="宋体"/>
          <w:sz w:val="24"/>
          <w:szCs w:val="24"/>
        </w:rPr>
        <w:t>（采购人)</w:t>
      </w:r>
    </w:p>
    <w:p>
      <w:pPr>
        <w:spacing w:line="360" w:lineRule="auto"/>
        <w:ind w:firstLine="600" w:firstLineChars="250"/>
        <w:rPr>
          <w:rFonts w:hint="eastAsia" w:ascii="宋体" w:hAnsi="宋体" w:eastAsia="宋体" w:cs="宋体"/>
          <w:sz w:val="24"/>
        </w:rPr>
      </w:pPr>
      <w:r>
        <w:rPr>
          <w:rFonts w:hint="eastAsia" w:ascii="宋体" w:hAnsi="宋体" w:eastAsia="宋体" w:cs="宋体"/>
          <w:sz w:val="24"/>
          <w:szCs w:val="24"/>
          <w:u w:val="single"/>
        </w:rPr>
        <w:t xml:space="preserve">                       </w:t>
      </w:r>
      <w:r>
        <w:rPr>
          <w:rFonts w:hint="eastAsia" w:ascii="宋体" w:hAnsi="宋体" w:eastAsia="宋体" w:cs="宋体"/>
          <w:sz w:val="24"/>
        </w:rPr>
        <w:t>（供应商企业全称）授权</w:t>
      </w:r>
      <w:r>
        <w:rPr>
          <w:rFonts w:hint="eastAsia" w:ascii="宋体" w:hAnsi="宋体" w:eastAsia="宋体" w:cs="宋体"/>
          <w:sz w:val="24"/>
          <w:szCs w:val="24"/>
          <w:u w:val="single"/>
        </w:rPr>
        <w:t xml:space="preserve">             </w:t>
      </w:r>
      <w:r>
        <w:rPr>
          <w:rFonts w:hint="eastAsia" w:ascii="宋体" w:hAnsi="宋体" w:eastAsia="宋体" w:cs="宋体"/>
          <w:sz w:val="24"/>
        </w:rPr>
        <w:t>（授权代表姓名）</w:t>
      </w:r>
      <w:r>
        <w:rPr>
          <w:rFonts w:hint="eastAsia" w:ascii="宋体" w:hAnsi="宋体" w:eastAsia="宋体" w:cs="宋体"/>
          <w:sz w:val="24"/>
          <w:szCs w:val="24"/>
          <w:u w:val="single"/>
        </w:rPr>
        <w:t xml:space="preserve">          </w:t>
      </w:r>
      <w:r>
        <w:rPr>
          <w:rFonts w:hint="eastAsia" w:ascii="宋体" w:hAnsi="宋体" w:eastAsia="宋体" w:cs="宋体"/>
          <w:sz w:val="24"/>
        </w:rPr>
        <w:t>（职务、职称）为授权代表，参加贵方组织的</w:t>
      </w:r>
      <w:r>
        <w:rPr>
          <w:rFonts w:hint="eastAsia" w:ascii="宋体" w:hAnsi="宋体" w:eastAsia="宋体" w:cs="宋体"/>
          <w:sz w:val="24"/>
          <w:szCs w:val="24"/>
          <w:u w:val="single"/>
        </w:rPr>
        <w:t xml:space="preserve">              </w:t>
      </w:r>
      <w:r>
        <w:rPr>
          <w:rFonts w:hint="eastAsia" w:ascii="宋体" w:hAnsi="宋体" w:eastAsia="宋体" w:cs="宋体"/>
          <w:sz w:val="24"/>
        </w:rPr>
        <w:t>（项目编号、项目名称）的</w:t>
      </w:r>
      <w:r>
        <w:rPr>
          <w:rFonts w:hint="eastAsia" w:ascii="宋体" w:hAnsi="宋体" w:eastAsia="宋体" w:cs="宋体"/>
          <w:sz w:val="24"/>
          <w:lang w:eastAsia="zh-CN"/>
        </w:rPr>
        <w:t>投标</w:t>
      </w:r>
      <w:r>
        <w:rPr>
          <w:rFonts w:hint="eastAsia" w:ascii="宋体" w:hAnsi="宋体" w:eastAsia="宋体" w:cs="宋体"/>
          <w:sz w:val="24"/>
        </w:rPr>
        <w:t>活动，并对该项目进行报价。</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1、提供谈判文件须知规定的全部</w:t>
      </w:r>
      <w:r>
        <w:rPr>
          <w:rFonts w:hint="eastAsia" w:ascii="宋体" w:hAnsi="宋体" w:eastAsia="宋体" w:cs="宋体"/>
          <w:sz w:val="24"/>
          <w:szCs w:val="24"/>
          <w:lang w:eastAsia="zh-CN"/>
        </w:rPr>
        <w:t>响应文件</w:t>
      </w:r>
      <w:r>
        <w:rPr>
          <w:rFonts w:hint="eastAsia" w:ascii="宋体" w:hAnsi="宋体" w:eastAsia="宋体" w:cs="宋体"/>
          <w:sz w:val="24"/>
          <w:szCs w:val="24"/>
        </w:rPr>
        <w:t>：</w:t>
      </w:r>
    </w:p>
    <w:p>
      <w:pPr>
        <w:numPr>
          <w:ilvl w:val="0"/>
          <w:numId w:val="2"/>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eastAsia="zh-CN"/>
        </w:rPr>
        <w:t>响应文件</w:t>
      </w:r>
      <w:r>
        <w:rPr>
          <w:rFonts w:hint="eastAsia" w:ascii="宋体" w:hAnsi="宋体" w:eastAsia="宋体" w:cs="宋体"/>
          <w:sz w:val="24"/>
          <w:szCs w:val="24"/>
        </w:rPr>
        <w:t>的</w:t>
      </w:r>
      <w:r>
        <w:rPr>
          <w:rFonts w:hint="eastAsia" w:ascii="宋体" w:hAnsi="宋体" w:eastAsia="宋体" w:cs="宋体"/>
          <w:sz w:val="24"/>
          <w:szCs w:val="24"/>
          <w:lang w:eastAsia="zh-CN"/>
        </w:rPr>
        <w:t>初始报</w:t>
      </w:r>
      <w:r>
        <w:rPr>
          <w:rFonts w:hint="eastAsia" w:ascii="宋体" w:hAnsi="宋体" w:eastAsia="宋体" w:cs="宋体"/>
          <w:sz w:val="24"/>
          <w:szCs w:val="24"/>
        </w:rPr>
        <w:t>价为（大写）</w:t>
      </w:r>
      <w:r>
        <w:rPr>
          <w:rFonts w:hint="eastAsia" w:ascii="宋体" w:hAnsi="宋体" w:eastAsia="宋体" w:cs="宋体"/>
          <w:sz w:val="24"/>
          <w:szCs w:val="24"/>
          <w:u w:val="single"/>
        </w:rPr>
        <w:t xml:space="preserve">           </w:t>
      </w:r>
      <w:r>
        <w:rPr>
          <w:rFonts w:hint="eastAsia" w:ascii="宋体" w:hAnsi="宋体" w:eastAsia="宋体" w:cs="宋体"/>
          <w:sz w:val="24"/>
          <w:szCs w:val="24"/>
        </w:rPr>
        <w:t>元人民币，（小写）</w:t>
      </w:r>
      <w:r>
        <w:rPr>
          <w:rFonts w:hint="eastAsia" w:ascii="宋体" w:hAnsi="宋体" w:eastAsia="宋体" w:cs="宋体"/>
          <w:sz w:val="24"/>
          <w:szCs w:val="24"/>
          <w:u w:val="single"/>
        </w:rPr>
        <w:t xml:space="preserve">         </w:t>
      </w:r>
      <w:r>
        <w:rPr>
          <w:rFonts w:hint="eastAsia" w:ascii="宋体" w:hAnsi="宋体" w:eastAsia="宋体" w:cs="宋体"/>
          <w:sz w:val="24"/>
          <w:szCs w:val="24"/>
        </w:rPr>
        <w:t>RMB；</w:t>
      </w:r>
    </w:p>
    <w:p>
      <w:pPr>
        <w:spacing w:line="360" w:lineRule="auto"/>
        <w:ind w:firstLine="480" w:firstLineChars="200"/>
        <w:rPr>
          <w:rFonts w:hint="eastAsia" w:ascii="宋体" w:hAnsi="宋体" w:eastAsia="宋体" w:cs="宋体"/>
          <w:sz w:val="24"/>
          <w:szCs w:val="24"/>
          <w:u w:val="single"/>
        </w:rPr>
      </w:pPr>
      <w:r>
        <w:rPr>
          <w:rFonts w:hint="eastAsia" w:ascii="宋体" w:hAnsi="宋体" w:eastAsia="宋体" w:cs="宋体"/>
          <w:sz w:val="24"/>
          <w:szCs w:val="24"/>
        </w:rPr>
        <w:t xml:space="preserve">   </w:t>
      </w:r>
      <w:r>
        <w:rPr>
          <w:rFonts w:hint="eastAsia" w:ascii="宋体" w:hAnsi="宋体" w:eastAsia="宋体" w:cs="宋体"/>
          <w:sz w:val="24"/>
          <w:szCs w:val="24"/>
          <w:lang w:eastAsia="zh-CN"/>
        </w:rPr>
        <w:t>交货</w:t>
      </w:r>
      <w:r>
        <w:rPr>
          <w:rFonts w:hint="eastAsia" w:ascii="宋体" w:hAnsi="宋体" w:eastAsia="宋体" w:cs="宋体"/>
          <w:sz w:val="24"/>
          <w:szCs w:val="24"/>
        </w:rPr>
        <w:t>期：</w:t>
      </w:r>
      <w:r>
        <w:rPr>
          <w:rFonts w:hint="eastAsia" w:ascii="宋体" w:hAnsi="宋体" w:eastAsia="宋体" w:cs="宋体"/>
          <w:sz w:val="24"/>
          <w:szCs w:val="24"/>
          <w:u w:val="single"/>
          <w:lang w:val="en-US" w:eastAsia="zh-CN"/>
        </w:rPr>
        <w:t xml:space="preserve">               </w:t>
      </w:r>
      <w:r>
        <w:rPr>
          <w:rFonts w:hint="eastAsia" w:ascii="宋体" w:hAnsi="宋体" w:eastAsia="宋体" w:cs="宋体"/>
          <w:position w:val="-6"/>
          <w:sz w:val="24"/>
          <w:szCs w:val="24"/>
        </w:rPr>
        <w:t>，</w:t>
      </w:r>
      <w:r>
        <w:rPr>
          <w:rFonts w:hint="eastAsia" w:ascii="宋体" w:hAnsi="宋体" w:eastAsia="宋体" w:cs="宋体"/>
          <w:sz w:val="24"/>
          <w:szCs w:val="24"/>
        </w:rPr>
        <w:t>质量标准：</w:t>
      </w:r>
      <w:r>
        <w:rPr>
          <w:rFonts w:hint="eastAsia" w:ascii="宋体" w:hAnsi="宋体" w:eastAsia="宋体" w:cs="宋体"/>
          <w:sz w:val="24"/>
          <w:szCs w:val="24"/>
          <w:u w:val="single"/>
        </w:rPr>
        <w:t>合格</w:t>
      </w:r>
      <w:r>
        <w:rPr>
          <w:rFonts w:hint="eastAsia" w:ascii="宋体" w:hAnsi="宋体" w:eastAsia="宋体" w:cs="宋体"/>
          <w:sz w:val="24"/>
          <w:szCs w:val="24"/>
        </w:rPr>
        <w:t>。</w:t>
      </w:r>
    </w:p>
    <w:p>
      <w:pPr>
        <w:spacing w:line="360" w:lineRule="auto"/>
        <w:ind w:firstLine="480" w:firstLineChars="200"/>
        <w:rPr>
          <w:rFonts w:hint="eastAsia" w:ascii="宋体" w:hAnsi="宋体" w:eastAsia="宋体" w:cs="宋体"/>
          <w:sz w:val="24"/>
          <w:szCs w:val="24"/>
          <w:u w:val="none"/>
        </w:rPr>
      </w:pPr>
      <w:r>
        <w:rPr>
          <w:rFonts w:hint="eastAsia" w:ascii="宋体" w:hAnsi="宋体" w:eastAsia="宋体" w:cs="宋体"/>
          <w:sz w:val="24"/>
          <w:szCs w:val="24"/>
          <w:u w:val="none"/>
        </w:rPr>
        <w:t>3、</w:t>
      </w:r>
      <w:r>
        <w:rPr>
          <w:rFonts w:hint="eastAsia" w:ascii="宋体" w:hAnsi="宋体" w:eastAsia="宋体" w:cs="宋体"/>
          <w:sz w:val="24"/>
          <w:szCs w:val="24"/>
          <w:u w:val="none"/>
          <w:lang w:eastAsia="zh-CN"/>
        </w:rPr>
        <w:t>遵守投标有效期九十日历天的约定</w:t>
      </w:r>
      <w:r>
        <w:rPr>
          <w:rFonts w:hint="eastAsia" w:ascii="宋体" w:hAnsi="宋体" w:eastAsia="宋体" w:cs="宋体"/>
          <w:sz w:val="24"/>
          <w:szCs w:val="24"/>
          <w:u w:val="none"/>
        </w:rPr>
        <w:t>。</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4、保证遵守竞争性谈判文件中的有关规定。</w:t>
      </w:r>
    </w:p>
    <w:p>
      <w:pPr>
        <w:pStyle w:val="3"/>
        <w:spacing w:line="360" w:lineRule="auto"/>
        <w:ind w:firstLine="480"/>
        <w:rPr>
          <w:rFonts w:hint="eastAsia" w:ascii="宋体" w:hAnsi="宋体" w:eastAsia="宋体" w:cs="宋体"/>
          <w:sz w:val="24"/>
          <w:szCs w:val="24"/>
        </w:rPr>
      </w:pPr>
      <w:r>
        <w:rPr>
          <w:rFonts w:hint="eastAsia" w:ascii="宋体" w:hAnsi="宋体" w:eastAsia="宋体" w:cs="宋体"/>
          <w:sz w:val="24"/>
          <w:szCs w:val="24"/>
        </w:rPr>
        <w:t>5、保证</w:t>
      </w:r>
      <w:r>
        <w:rPr>
          <w:rFonts w:hint="eastAsia" w:ascii="宋体" w:hAnsi="宋体" w:eastAsia="宋体" w:cs="宋体"/>
          <w:sz w:val="24"/>
          <w:szCs w:val="24"/>
          <w:lang w:eastAsia="zh-CN"/>
        </w:rPr>
        <w:t>认真</w:t>
      </w:r>
      <w:r>
        <w:rPr>
          <w:rFonts w:hint="eastAsia" w:ascii="宋体" w:hAnsi="宋体" w:eastAsia="宋体" w:cs="宋体"/>
          <w:sz w:val="24"/>
          <w:szCs w:val="24"/>
        </w:rPr>
        <w:t>执行买卖双方所签的《合同》，并承担《合同》规定的责任义务。</w:t>
      </w:r>
    </w:p>
    <w:p>
      <w:pPr>
        <w:pStyle w:val="13"/>
        <w:spacing w:line="360" w:lineRule="auto"/>
        <w:ind w:left="0" w:firstLine="480" w:firstLineChars="200"/>
        <w:rPr>
          <w:rFonts w:hint="eastAsia" w:ascii="宋体" w:hAnsi="宋体" w:eastAsia="宋体" w:cs="宋体"/>
          <w:sz w:val="24"/>
        </w:rPr>
      </w:pPr>
      <w:r>
        <w:rPr>
          <w:rFonts w:hint="eastAsia" w:ascii="宋体" w:hAnsi="宋体" w:eastAsia="宋体" w:cs="宋体"/>
          <w:sz w:val="24"/>
          <w:szCs w:val="24"/>
        </w:rPr>
        <w:t>6、</w:t>
      </w:r>
      <w:r>
        <w:rPr>
          <w:rFonts w:hint="eastAsia" w:ascii="宋体" w:hAnsi="宋体" w:eastAsia="宋体" w:cs="宋体"/>
          <w:sz w:val="24"/>
        </w:rPr>
        <w:t>愿意向贵方提供任何与该项活动有关数据、情况和技术资料。</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7、与本活动有关的一切往来通讯请寄：</w:t>
      </w:r>
    </w:p>
    <w:p>
      <w:pPr>
        <w:spacing w:line="360" w:lineRule="auto"/>
        <w:ind w:firstLine="720" w:firstLineChars="300"/>
        <w:rPr>
          <w:rFonts w:hint="eastAsia" w:ascii="宋体" w:hAnsi="宋体" w:eastAsia="宋体" w:cs="宋体"/>
          <w:position w:val="-6"/>
          <w:sz w:val="24"/>
        </w:rPr>
      </w:pPr>
      <w:r>
        <w:rPr>
          <w:rFonts w:hint="eastAsia" w:ascii="宋体" w:hAnsi="宋体" w:eastAsia="宋体" w:cs="宋体"/>
          <w:sz w:val="24"/>
        </w:rPr>
        <w:t>地址：</w:t>
      </w:r>
      <w:r>
        <w:rPr>
          <w:rFonts w:hint="eastAsia" w:ascii="宋体" w:hAnsi="宋体" w:eastAsia="宋体" w:cs="宋体"/>
          <w:sz w:val="24"/>
          <w:szCs w:val="24"/>
          <w:u w:val="single"/>
        </w:rPr>
        <w:t xml:space="preserve">              </w:t>
      </w:r>
      <w:r>
        <w:rPr>
          <w:rFonts w:hint="eastAsia" w:ascii="宋体" w:hAnsi="宋体" w:eastAsia="宋体" w:cs="宋体"/>
          <w:position w:val="-6"/>
          <w:sz w:val="24"/>
        </w:rPr>
        <w:t xml:space="preserve"> </w:t>
      </w:r>
      <w:r>
        <w:rPr>
          <w:rFonts w:hint="eastAsia" w:ascii="宋体" w:hAnsi="宋体" w:eastAsia="宋体" w:cs="宋体"/>
          <w:sz w:val="24"/>
        </w:rPr>
        <w:t>邮编：</w:t>
      </w:r>
      <w:r>
        <w:rPr>
          <w:rFonts w:hint="eastAsia" w:ascii="宋体" w:hAnsi="宋体" w:eastAsia="宋体" w:cs="宋体"/>
          <w:sz w:val="24"/>
          <w:szCs w:val="24"/>
          <w:u w:val="single"/>
        </w:rPr>
        <w:t xml:space="preserve">              </w:t>
      </w:r>
    </w:p>
    <w:p>
      <w:pPr>
        <w:spacing w:line="360" w:lineRule="auto"/>
        <w:ind w:firstLine="720" w:firstLineChars="300"/>
        <w:rPr>
          <w:rFonts w:hint="eastAsia" w:ascii="宋体" w:hAnsi="宋体" w:eastAsia="宋体" w:cs="宋体"/>
          <w:sz w:val="24"/>
        </w:rPr>
      </w:pPr>
      <w:r>
        <w:rPr>
          <w:rFonts w:hint="eastAsia" w:ascii="宋体" w:hAnsi="宋体" w:eastAsia="宋体" w:cs="宋体"/>
          <w:sz w:val="24"/>
        </w:rPr>
        <w:t>电话：</w:t>
      </w:r>
      <w:r>
        <w:rPr>
          <w:rFonts w:hint="eastAsia" w:ascii="宋体" w:hAnsi="宋体" w:eastAsia="宋体" w:cs="宋体"/>
          <w:sz w:val="24"/>
          <w:szCs w:val="24"/>
          <w:u w:val="single"/>
        </w:rPr>
        <w:t xml:space="preserve">              </w:t>
      </w:r>
      <w:r>
        <w:rPr>
          <w:rFonts w:hint="eastAsia" w:ascii="宋体" w:hAnsi="宋体" w:eastAsia="宋体" w:cs="宋体"/>
          <w:position w:val="-6"/>
          <w:sz w:val="24"/>
        </w:rPr>
        <w:t xml:space="preserve"> </w:t>
      </w:r>
      <w:r>
        <w:rPr>
          <w:rFonts w:hint="eastAsia" w:ascii="宋体" w:hAnsi="宋体" w:eastAsia="宋体" w:cs="宋体"/>
          <w:sz w:val="24"/>
        </w:rPr>
        <w:t>传真：</w:t>
      </w:r>
      <w:r>
        <w:rPr>
          <w:rFonts w:hint="eastAsia" w:ascii="宋体" w:hAnsi="宋体" w:eastAsia="宋体" w:cs="宋体"/>
          <w:sz w:val="24"/>
          <w:szCs w:val="24"/>
          <w:u w:val="single"/>
        </w:rPr>
        <w:t xml:space="preserve">              </w:t>
      </w:r>
    </w:p>
    <w:p>
      <w:pPr>
        <w:spacing w:line="360" w:lineRule="auto"/>
        <w:ind w:firstLine="720" w:firstLineChars="300"/>
        <w:rPr>
          <w:rFonts w:hint="eastAsia" w:ascii="宋体" w:hAnsi="宋体" w:eastAsia="宋体" w:cs="宋体"/>
          <w:sz w:val="24"/>
          <w:szCs w:val="24"/>
        </w:rPr>
      </w:pPr>
    </w:p>
    <w:p>
      <w:pPr>
        <w:spacing w:line="480" w:lineRule="auto"/>
        <w:ind w:firstLine="720" w:firstLineChars="300"/>
        <w:rPr>
          <w:rFonts w:hint="eastAsia"/>
        </w:rPr>
      </w:pPr>
      <w:r>
        <w:rPr>
          <w:rFonts w:hint="eastAsia" w:ascii="宋体" w:hAnsi="宋体" w:eastAsia="宋体" w:cs="宋体"/>
          <w:sz w:val="24"/>
          <w:szCs w:val="24"/>
        </w:rPr>
        <w:t>供应商名称（盖章）</w:t>
      </w:r>
      <w:r>
        <w:rPr>
          <w:rFonts w:hint="eastAsia" w:ascii="宋体" w:hAnsi="宋体" w:eastAsia="宋体" w:cs="宋体"/>
          <w:sz w:val="24"/>
        </w:rPr>
        <w:t>：</w:t>
      </w:r>
    </w:p>
    <w:p>
      <w:pPr>
        <w:spacing w:line="480" w:lineRule="auto"/>
        <w:ind w:firstLine="720" w:firstLineChars="300"/>
        <w:rPr>
          <w:rFonts w:hint="eastAsia" w:ascii="宋体" w:hAnsi="宋体" w:eastAsia="宋体" w:cs="宋体"/>
          <w:sz w:val="24"/>
          <w:szCs w:val="22"/>
        </w:rPr>
      </w:pPr>
      <w:r>
        <w:rPr>
          <w:rFonts w:hint="eastAsia" w:ascii="宋体" w:hAnsi="宋体" w:eastAsia="宋体" w:cs="宋体"/>
          <w:sz w:val="24"/>
          <w:szCs w:val="22"/>
        </w:rPr>
        <w:t>投标代表（签字）：</w:t>
      </w:r>
    </w:p>
    <w:p>
      <w:pPr>
        <w:spacing w:line="480" w:lineRule="auto"/>
        <w:ind w:firstLine="720" w:firstLineChars="300"/>
        <w:rPr>
          <w:rFonts w:hint="eastAsia" w:ascii="宋体" w:hAnsi="宋体" w:eastAsia="宋体" w:cs="宋体"/>
          <w:sz w:val="24"/>
        </w:rPr>
      </w:pPr>
      <w:r>
        <w:rPr>
          <w:rFonts w:hint="eastAsia" w:ascii="宋体" w:hAnsi="宋体" w:eastAsia="宋体" w:cs="宋体"/>
          <w:sz w:val="24"/>
        </w:rPr>
        <w:t>日    期：</w:t>
      </w:r>
    </w:p>
    <w:p>
      <w:pPr>
        <w:keepNext w:val="0"/>
        <w:keepLines w:val="0"/>
        <w:pageBreakBefore w:val="0"/>
        <w:widowControl w:val="0"/>
        <w:kinsoku/>
        <w:wordWrap/>
        <w:overflowPunct/>
        <w:topLinePunct w:val="0"/>
        <w:autoSpaceDE/>
        <w:autoSpaceDN/>
        <w:bidi w:val="0"/>
        <w:adjustRightInd/>
        <w:snapToGrid/>
        <w:spacing w:line="360" w:lineRule="auto"/>
        <w:ind w:right="0" w:rightChars="0"/>
        <w:jc w:val="center"/>
        <w:textAlignment w:val="auto"/>
        <w:rPr>
          <w:rFonts w:hint="eastAsia" w:ascii="宋体" w:hAnsi="宋体" w:eastAsia="宋体" w:cs="宋体"/>
          <w:b/>
          <w:szCs w:val="30"/>
        </w:rPr>
      </w:pPr>
      <w:r>
        <w:rPr>
          <w:rFonts w:hint="eastAsia" w:ascii="宋体" w:hAnsi="宋体" w:eastAsia="宋体" w:cs="宋体"/>
          <w:sz w:val="24"/>
        </w:rPr>
        <w:br w:type="page"/>
      </w:r>
      <w:r>
        <w:rPr>
          <w:rFonts w:hint="eastAsia" w:ascii="宋体" w:hAnsi="宋体" w:eastAsia="宋体" w:cs="宋体"/>
          <w:b/>
          <w:szCs w:val="30"/>
        </w:rPr>
        <w:t>3、</w:t>
      </w:r>
      <w:r>
        <w:rPr>
          <w:rFonts w:hint="eastAsia" w:ascii="宋体" w:hAnsi="宋体" w:eastAsia="宋体" w:cs="宋体"/>
          <w:b/>
          <w:szCs w:val="30"/>
          <w:lang w:eastAsia="zh-CN"/>
        </w:rPr>
        <w:t>初始</w:t>
      </w:r>
      <w:r>
        <w:rPr>
          <w:rFonts w:hint="eastAsia" w:ascii="宋体" w:hAnsi="宋体" w:eastAsia="宋体" w:cs="宋体"/>
          <w:b/>
          <w:szCs w:val="30"/>
        </w:rPr>
        <w:t>报价一览表</w:t>
      </w:r>
    </w:p>
    <w:p>
      <w:pPr>
        <w:spacing w:line="360" w:lineRule="auto"/>
        <w:jc w:val="left"/>
        <w:rPr>
          <w:rFonts w:hint="eastAsia" w:ascii="宋体" w:hAnsi="宋体" w:eastAsia="宋体" w:cs="宋体"/>
          <w:sz w:val="24"/>
        </w:rPr>
      </w:pPr>
    </w:p>
    <w:p>
      <w:pPr>
        <w:spacing w:line="360" w:lineRule="auto"/>
        <w:jc w:val="left"/>
        <w:rPr>
          <w:rFonts w:hint="eastAsia" w:ascii="宋体" w:hAnsi="宋体" w:eastAsia="宋体" w:cs="宋体"/>
          <w:sz w:val="24"/>
        </w:rPr>
      </w:pPr>
      <w:r>
        <w:rPr>
          <w:rFonts w:hint="eastAsia" w:ascii="宋体" w:hAnsi="宋体" w:eastAsia="宋体" w:cs="宋体"/>
          <w:sz w:val="24"/>
        </w:rPr>
        <w:t>项目名称：</w:t>
      </w:r>
    </w:p>
    <w:p>
      <w:pPr>
        <w:spacing w:line="360" w:lineRule="auto"/>
        <w:jc w:val="left"/>
        <w:rPr>
          <w:rFonts w:hint="eastAsia" w:ascii="宋体" w:hAnsi="宋体" w:eastAsia="宋体" w:cs="宋体"/>
          <w:sz w:val="24"/>
        </w:rPr>
      </w:pPr>
      <w:r>
        <w:rPr>
          <w:rFonts w:hint="eastAsia" w:ascii="宋体" w:hAnsi="宋体" w:eastAsia="宋体" w:cs="宋体"/>
          <w:sz w:val="24"/>
        </w:rPr>
        <w:t>项目编号：</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3"/>
        <w:gridCol w:w="3249"/>
        <w:gridCol w:w="1306"/>
        <w:gridCol w:w="1294"/>
        <w:gridCol w:w="1467"/>
        <w:gridCol w:w="10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783" w:type="dxa"/>
            <w:noWrap w:val="0"/>
            <w:vAlign w:val="center"/>
          </w:tcPr>
          <w:p>
            <w:pPr>
              <w:jc w:val="center"/>
              <w:rPr>
                <w:rFonts w:hint="eastAsia" w:ascii="宋体" w:hAnsi="宋体" w:eastAsia="宋体" w:cs="宋体"/>
                <w:b/>
                <w:sz w:val="24"/>
                <w:szCs w:val="24"/>
                <w:lang w:eastAsia="zh-CN"/>
              </w:rPr>
            </w:pPr>
            <w:r>
              <w:rPr>
                <w:rFonts w:hint="eastAsia" w:ascii="宋体" w:hAnsi="宋体" w:eastAsia="宋体" w:cs="宋体"/>
                <w:b/>
                <w:sz w:val="24"/>
                <w:szCs w:val="24"/>
                <w:lang w:eastAsia="zh-CN"/>
              </w:rPr>
              <w:t>序号</w:t>
            </w:r>
          </w:p>
        </w:tc>
        <w:tc>
          <w:tcPr>
            <w:tcW w:w="3249" w:type="dxa"/>
            <w:noWrap w:val="0"/>
            <w:vAlign w:val="center"/>
          </w:tcPr>
          <w:p>
            <w:pPr>
              <w:jc w:val="center"/>
              <w:rPr>
                <w:rFonts w:hint="eastAsia" w:ascii="宋体" w:hAnsi="宋体" w:eastAsia="宋体" w:cs="宋体"/>
                <w:b/>
                <w:sz w:val="24"/>
                <w:szCs w:val="24"/>
              </w:rPr>
            </w:pPr>
            <w:r>
              <w:rPr>
                <w:rFonts w:hint="eastAsia" w:ascii="宋体" w:hAnsi="宋体" w:eastAsia="宋体" w:cs="宋体"/>
                <w:b/>
                <w:sz w:val="24"/>
                <w:szCs w:val="24"/>
              </w:rPr>
              <w:t>品目</w:t>
            </w:r>
          </w:p>
        </w:tc>
        <w:tc>
          <w:tcPr>
            <w:tcW w:w="1306" w:type="dxa"/>
            <w:noWrap w:val="0"/>
            <w:vAlign w:val="center"/>
          </w:tcPr>
          <w:p>
            <w:pPr>
              <w:jc w:val="center"/>
              <w:rPr>
                <w:rFonts w:hint="eastAsia" w:ascii="宋体" w:hAnsi="宋体" w:eastAsia="宋体" w:cs="宋体"/>
                <w:b/>
                <w:sz w:val="24"/>
                <w:szCs w:val="24"/>
                <w:lang w:eastAsia="zh-CN"/>
              </w:rPr>
            </w:pPr>
            <w:r>
              <w:rPr>
                <w:rFonts w:hint="eastAsia" w:ascii="宋体" w:hAnsi="宋体" w:eastAsia="宋体" w:cs="宋体"/>
                <w:b/>
                <w:sz w:val="24"/>
                <w:szCs w:val="24"/>
              </w:rPr>
              <w:t>单价</w:t>
            </w:r>
            <w:r>
              <w:rPr>
                <w:rFonts w:hint="eastAsia" w:ascii="宋体" w:hAnsi="宋体" w:eastAsia="宋体" w:cs="宋体"/>
                <w:b/>
                <w:sz w:val="24"/>
                <w:szCs w:val="24"/>
                <w:lang w:eastAsia="zh-CN"/>
              </w:rPr>
              <w:t>（元）</w:t>
            </w:r>
          </w:p>
        </w:tc>
        <w:tc>
          <w:tcPr>
            <w:tcW w:w="1294" w:type="dxa"/>
            <w:noWrap w:val="0"/>
            <w:vAlign w:val="center"/>
          </w:tcPr>
          <w:p>
            <w:pPr>
              <w:jc w:val="center"/>
              <w:rPr>
                <w:rFonts w:hint="eastAsia" w:ascii="宋体" w:hAnsi="宋体" w:eastAsia="宋体" w:cs="宋体"/>
                <w:b/>
                <w:sz w:val="24"/>
                <w:szCs w:val="24"/>
              </w:rPr>
            </w:pPr>
            <w:r>
              <w:rPr>
                <w:rFonts w:hint="eastAsia" w:ascii="宋体" w:hAnsi="宋体" w:eastAsia="宋体" w:cs="宋体"/>
                <w:b/>
                <w:sz w:val="24"/>
                <w:szCs w:val="24"/>
              </w:rPr>
              <w:t>数量</w:t>
            </w:r>
          </w:p>
        </w:tc>
        <w:tc>
          <w:tcPr>
            <w:tcW w:w="1467" w:type="dxa"/>
            <w:noWrap w:val="0"/>
            <w:vAlign w:val="center"/>
          </w:tcPr>
          <w:p>
            <w:pPr>
              <w:jc w:val="center"/>
              <w:rPr>
                <w:rFonts w:hint="eastAsia" w:ascii="宋体" w:hAnsi="宋体" w:eastAsia="宋体" w:cs="宋体"/>
                <w:b/>
                <w:sz w:val="24"/>
                <w:szCs w:val="24"/>
                <w:lang w:eastAsia="zh-CN"/>
              </w:rPr>
            </w:pPr>
            <w:r>
              <w:rPr>
                <w:rFonts w:hint="eastAsia" w:ascii="宋体" w:hAnsi="宋体" w:eastAsia="宋体" w:cs="宋体"/>
                <w:b/>
                <w:sz w:val="24"/>
                <w:szCs w:val="24"/>
                <w:lang w:eastAsia="zh-CN"/>
              </w:rPr>
              <w:t>合</w:t>
            </w:r>
            <w:r>
              <w:rPr>
                <w:rFonts w:hint="eastAsia" w:ascii="宋体" w:hAnsi="宋体" w:eastAsia="宋体" w:cs="宋体"/>
                <w:b/>
                <w:sz w:val="24"/>
                <w:szCs w:val="24"/>
              </w:rPr>
              <w:t>价</w:t>
            </w:r>
            <w:r>
              <w:rPr>
                <w:rFonts w:hint="eastAsia" w:ascii="宋体" w:hAnsi="宋体" w:eastAsia="宋体" w:cs="宋体"/>
                <w:b/>
                <w:sz w:val="24"/>
                <w:szCs w:val="24"/>
                <w:lang w:eastAsia="zh-CN"/>
              </w:rPr>
              <w:t>（元）</w:t>
            </w:r>
          </w:p>
        </w:tc>
        <w:tc>
          <w:tcPr>
            <w:tcW w:w="1097" w:type="dxa"/>
            <w:noWrap w:val="0"/>
            <w:vAlign w:val="center"/>
          </w:tcPr>
          <w:p>
            <w:pPr>
              <w:jc w:val="center"/>
              <w:rPr>
                <w:rFonts w:hint="eastAsia" w:ascii="宋体" w:hAnsi="宋体" w:eastAsia="宋体" w:cs="宋体"/>
                <w:b/>
                <w:sz w:val="24"/>
                <w:szCs w:val="24"/>
                <w:lang w:eastAsia="zh-CN"/>
              </w:rPr>
            </w:pPr>
            <w:r>
              <w:rPr>
                <w:rFonts w:hint="eastAsia" w:ascii="宋体" w:hAnsi="宋体" w:eastAsia="宋体" w:cs="宋体"/>
                <w:b/>
                <w:sz w:val="24"/>
                <w:szCs w:val="24"/>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783" w:type="dxa"/>
            <w:noWrap w:val="0"/>
            <w:vAlign w:val="top"/>
          </w:tcPr>
          <w:p>
            <w:pPr>
              <w:rPr>
                <w:rFonts w:hint="eastAsia" w:ascii="宋体" w:hAnsi="宋体" w:eastAsia="宋体" w:cs="宋体"/>
                <w:sz w:val="24"/>
                <w:szCs w:val="24"/>
              </w:rPr>
            </w:pPr>
          </w:p>
        </w:tc>
        <w:tc>
          <w:tcPr>
            <w:tcW w:w="3249" w:type="dxa"/>
            <w:noWrap w:val="0"/>
            <w:vAlign w:val="top"/>
          </w:tcPr>
          <w:p>
            <w:pPr>
              <w:rPr>
                <w:rFonts w:hint="eastAsia" w:ascii="宋体" w:hAnsi="宋体" w:eastAsia="宋体" w:cs="宋体"/>
                <w:sz w:val="24"/>
                <w:szCs w:val="24"/>
              </w:rPr>
            </w:pPr>
          </w:p>
        </w:tc>
        <w:tc>
          <w:tcPr>
            <w:tcW w:w="1306" w:type="dxa"/>
            <w:noWrap w:val="0"/>
            <w:vAlign w:val="center"/>
          </w:tcPr>
          <w:p>
            <w:pPr>
              <w:jc w:val="center"/>
              <w:rPr>
                <w:rFonts w:hint="eastAsia" w:ascii="宋体" w:hAnsi="宋体" w:eastAsia="宋体" w:cs="宋体"/>
                <w:sz w:val="24"/>
                <w:szCs w:val="24"/>
              </w:rPr>
            </w:pPr>
          </w:p>
        </w:tc>
        <w:tc>
          <w:tcPr>
            <w:tcW w:w="1294" w:type="dxa"/>
            <w:noWrap w:val="0"/>
            <w:vAlign w:val="center"/>
          </w:tcPr>
          <w:p>
            <w:pPr>
              <w:jc w:val="center"/>
              <w:rPr>
                <w:rFonts w:hint="eastAsia" w:ascii="宋体" w:hAnsi="宋体" w:eastAsia="宋体" w:cs="宋体"/>
                <w:sz w:val="24"/>
                <w:szCs w:val="24"/>
              </w:rPr>
            </w:pPr>
          </w:p>
        </w:tc>
        <w:tc>
          <w:tcPr>
            <w:tcW w:w="1467" w:type="dxa"/>
            <w:noWrap w:val="0"/>
            <w:vAlign w:val="center"/>
          </w:tcPr>
          <w:p>
            <w:pPr>
              <w:jc w:val="center"/>
              <w:rPr>
                <w:rFonts w:hint="eastAsia" w:ascii="宋体" w:hAnsi="宋体" w:eastAsia="宋体" w:cs="宋体"/>
                <w:sz w:val="24"/>
                <w:szCs w:val="24"/>
              </w:rPr>
            </w:pPr>
          </w:p>
        </w:tc>
        <w:tc>
          <w:tcPr>
            <w:tcW w:w="1097"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783" w:type="dxa"/>
            <w:noWrap w:val="0"/>
            <w:vAlign w:val="top"/>
          </w:tcPr>
          <w:p>
            <w:pPr>
              <w:rPr>
                <w:rFonts w:hint="eastAsia" w:ascii="宋体" w:hAnsi="宋体" w:eastAsia="宋体" w:cs="宋体"/>
                <w:sz w:val="24"/>
                <w:szCs w:val="24"/>
              </w:rPr>
            </w:pPr>
          </w:p>
        </w:tc>
        <w:tc>
          <w:tcPr>
            <w:tcW w:w="3249" w:type="dxa"/>
            <w:noWrap w:val="0"/>
            <w:vAlign w:val="top"/>
          </w:tcPr>
          <w:p>
            <w:pPr>
              <w:rPr>
                <w:rFonts w:hint="eastAsia" w:ascii="宋体" w:hAnsi="宋体" w:eastAsia="宋体" w:cs="宋体"/>
                <w:sz w:val="24"/>
                <w:szCs w:val="24"/>
              </w:rPr>
            </w:pPr>
          </w:p>
        </w:tc>
        <w:tc>
          <w:tcPr>
            <w:tcW w:w="1306" w:type="dxa"/>
            <w:noWrap w:val="0"/>
            <w:vAlign w:val="center"/>
          </w:tcPr>
          <w:p>
            <w:pPr>
              <w:jc w:val="center"/>
              <w:rPr>
                <w:rFonts w:hint="eastAsia" w:ascii="宋体" w:hAnsi="宋体" w:eastAsia="宋体" w:cs="宋体"/>
                <w:sz w:val="24"/>
                <w:szCs w:val="24"/>
              </w:rPr>
            </w:pPr>
          </w:p>
        </w:tc>
        <w:tc>
          <w:tcPr>
            <w:tcW w:w="1294" w:type="dxa"/>
            <w:noWrap w:val="0"/>
            <w:vAlign w:val="center"/>
          </w:tcPr>
          <w:p>
            <w:pPr>
              <w:jc w:val="center"/>
              <w:rPr>
                <w:rFonts w:hint="eastAsia" w:ascii="宋体" w:hAnsi="宋体" w:eastAsia="宋体" w:cs="宋体"/>
                <w:sz w:val="24"/>
                <w:szCs w:val="24"/>
              </w:rPr>
            </w:pPr>
          </w:p>
        </w:tc>
        <w:tc>
          <w:tcPr>
            <w:tcW w:w="1467" w:type="dxa"/>
            <w:noWrap w:val="0"/>
            <w:vAlign w:val="center"/>
          </w:tcPr>
          <w:p>
            <w:pPr>
              <w:jc w:val="center"/>
              <w:rPr>
                <w:rFonts w:hint="eastAsia" w:ascii="宋体" w:hAnsi="宋体" w:eastAsia="宋体" w:cs="宋体"/>
                <w:sz w:val="24"/>
                <w:szCs w:val="24"/>
              </w:rPr>
            </w:pPr>
          </w:p>
        </w:tc>
        <w:tc>
          <w:tcPr>
            <w:tcW w:w="1097"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783" w:type="dxa"/>
            <w:noWrap w:val="0"/>
            <w:vAlign w:val="top"/>
          </w:tcPr>
          <w:p>
            <w:pPr>
              <w:rPr>
                <w:rFonts w:hint="eastAsia" w:ascii="宋体" w:hAnsi="宋体" w:eastAsia="宋体" w:cs="宋体"/>
                <w:sz w:val="24"/>
                <w:szCs w:val="24"/>
              </w:rPr>
            </w:pPr>
          </w:p>
        </w:tc>
        <w:tc>
          <w:tcPr>
            <w:tcW w:w="3249" w:type="dxa"/>
            <w:noWrap w:val="0"/>
            <w:vAlign w:val="top"/>
          </w:tcPr>
          <w:p>
            <w:pPr>
              <w:rPr>
                <w:rFonts w:hint="eastAsia" w:ascii="宋体" w:hAnsi="宋体" w:eastAsia="宋体" w:cs="宋体"/>
                <w:sz w:val="24"/>
                <w:szCs w:val="24"/>
              </w:rPr>
            </w:pPr>
          </w:p>
        </w:tc>
        <w:tc>
          <w:tcPr>
            <w:tcW w:w="1306" w:type="dxa"/>
            <w:noWrap w:val="0"/>
            <w:vAlign w:val="center"/>
          </w:tcPr>
          <w:p>
            <w:pPr>
              <w:jc w:val="center"/>
              <w:rPr>
                <w:rFonts w:hint="eastAsia" w:ascii="宋体" w:hAnsi="宋体" w:eastAsia="宋体" w:cs="宋体"/>
                <w:sz w:val="24"/>
                <w:szCs w:val="24"/>
              </w:rPr>
            </w:pPr>
          </w:p>
        </w:tc>
        <w:tc>
          <w:tcPr>
            <w:tcW w:w="1294" w:type="dxa"/>
            <w:noWrap w:val="0"/>
            <w:vAlign w:val="center"/>
          </w:tcPr>
          <w:p>
            <w:pPr>
              <w:jc w:val="center"/>
              <w:rPr>
                <w:rFonts w:hint="eastAsia" w:ascii="宋体" w:hAnsi="宋体" w:eastAsia="宋体" w:cs="宋体"/>
                <w:sz w:val="24"/>
                <w:szCs w:val="24"/>
              </w:rPr>
            </w:pPr>
          </w:p>
        </w:tc>
        <w:tc>
          <w:tcPr>
            <w:tcW w:w="1467" w:type="dxa"/>
            <w:noWrap w:val="0"/>
            <w:vAlign w:val="center"/>
          </w:tcPr>
          <w:p>
            <w:pPr>
              <w:jc w:val="center"/>
              <w:rPr>
                <w:rFonts w:hint="eastAsia" w:ascii="宋体" w:hAnsi="宋体" w:eastAsia="宋体" w:cs="宋体"/>
                <w:sz w:val="24"/>
                <w:szCs w:val="24"/>
              </w:rPr>
            </w:pPr>
          </w:p>
        </w:tc>
        <w:tc>
          <w:tcPr>
            <w:tcW w:w="1097"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783" w:type="dxa"/>
            <w:noWrap w:val="0"/>
            <w:vAlign w:val="top"/>
          </w:tcPr>
          <w:p>
            <w:pPr>
              <w:rPr>
                <w:rFonts w:hint="eastAsia" w:ascii="宋体" w:hAnsi="宋体" w:eastAsia="宋体" w:cs="宋体"/>
                <w:sz w:val="24"/>
                <w:szCs w:val="24"/>
              </w:rPr>
            </w:pPr>
          </w:p>
        </w:tc>
        <w:tc>
          <w:tcPr>
            <w:tcW w:w="3249" w:type="dxa"/>
            <w:noWrap w:val="0"/>
            <w:vAlign w:val="top"/>
          </w:tcPr>
          <w:p>
            <w:pPr>
              <w:rPr>
                <w:rFonts w:hint="eastAsia" w:ascii="宋体" w:hAnsi="宋体" w:eastAsia="宋体" w:cs="宋体"/>
                <w:sz w:val="24"/>
                <w:szCs w:val="24"/>
              </w:rPr>
            </w:pPr>
          </w:p>
        </w:tc>
        <w:tc>
          <w:tcPr>
            <w:tcW w:w="1306" w:type="dxa"/>
            <w:noWrap w:val="0"/>
            <w:vAlign w:val="center"/>
          </w:tcPr>
          <w:p>
            <w:pPr>
              <w:jc w:val="center"/>
              <w:rPr>
                <w:rFonts w:hint="eastAsia" w:ascii="宋体" w:hAnsi="宋体" w:eastAsia="宋体" w:cs="宋体"/>
                <w:sz w:val="24"/>
                <w:szCs w:val="24"/>
              </w:rPr>
            </w:pPr>
          </w:p>
        </w:tc>
        <w:tc>
          <w:tcPr>
            <w:tcW w:w="1294" w:type="dxa"/>
            <w:noWrap w:val="0"/>
            <w:vAlign w:val="center"/>
          </w:tcPr>
          <w:p>
            <w:pPr>
              <w:jc w:val="center"/>
              <w:rPr>
                <w:rFonts w:hint="eastAsia" w:ascii="宋体" w:hAnsi="宋体" w:eastAsia="宋体" w:cs="宋体"/>
                <w:sz w:val="24"/>
                <w:szCs w:val="24"/>
              </w:rPr>
            </w:pPr>
          </w:p>
        </w:tc>
        <w:tc>
          <w:tcPr>
            <w:tcW w:w="1467" w:type="dxa"/>
            <w:noWrap w:val="0"/>
            <w:vAlign w:val="center"/>
          </w:tcPr>
          <w:p>
            <w:pPr>
              <w:jc w:val="center"/>
              <w:rPr>
                <w:rFonts w:hint="eastAsia" w:ascii="宋体" w:hAnsi="宋体" w:eastAsia="宋体" w:cs="宋体"/>
                <w:sz w:val="24"/>
                <w:szCs w:val="24"/>
              </w:rPr>
            </w:pPr>
          </w:p>
        </w:tc>
        <w:tc>
          <w:tcPr>
            <w:tcW w:w="1097"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783" w:type="dxa"/>
            <w:noWrap w:val="0"/>
            <w:vAlign w:val="top"/>
          </w:tcPr>
          <w:p>
            <w:pPr>
              <w:rPr>
                <w:rFonts w:hint="eastAsia" w:ascii="宋体" w:hAnsi="宋体" w:eastAsia="宋体" w:cs="宋体"/>
                <w:sz w:val="24"/>
                <w:szCs w:val="24"/>
              </w:rPr>
            </w:pPr>
          </w:p>
        </w:tc>
        <w:tc>
          <w:tcPr>
            <w:tcW w:w="3249" w:type="dxa"/>
            <w:noWrap w:val="0"/>
            <w:vAlign w:val="top"/>
          </w:tcPr>
          <w:p>
            <w:pPr>
              <w:rPr>
                <w:rFonts w:hint="eastAsia" w:ascii="宋体" w:hAnsi="宋体" w:eastAsia="宋体" w:cs="宋体"/>
                <w:sz w:val="24"/>
                <w:szCs w:val="24"/>
              </w:rPr>
            </w:pPr>
          </w:p>
        </w:tc>
        <w:tc>
          <w:tcPr>
            <w:tcW w:w="1306" w:type="dxa"/>
            <w:noWrap w:val="0"/>
            <w:vAlign w:val="center"/>
          </w:tcPr>
          <w:p>
            <w:pPr>
              <w:jc w:val="center"/>
              <w:rPr>
                <w:rFonts w:hint="eastAsia" w:ascii="宋体" w:hAnsi="宋体" w:eastAsia="宋体" w:cs="宋体"/>
                <w:sz w:val="24"/>
                <w:szCs w:val="24"/>
              </w:rPr>
            </w:pPr>
          </w:p>
        </w:tc>
        <w:tc>
          <w:tcPr>
            <w:tcW w:w="1294" w:type="dxa"/>
            <w:noWrap w:val="0"/>
            <w:vAlign w:val="center"/>
          </w:tcPr>
          <w:p>
            <w:pPr>
              <w:jc w:val="center"/>
              <w:rPr>
                <w:rFonts w:hint="eastAsia" w:ascii="宋体" w:hAnsi="宋体" w:eastAsia="宋体" w:cs="宋体"/>
                <w:sz w:val="24"/>
                <w:szCs w:val="24"/>
              </w:rPr>
            </w:pPr>
          </w:p>
        </w:tc>
        <w:tc>
          <w:tcPr>
            <w:tcW w:w="1467" w:type="dxa"/>
            <w:noWrap w:val="0"/>
            <w:vAlign w:val="center"/>
          </w:tcPr>
          <w:p>
            <w:pPr>
              <w:jc w:val="center"/>
              <w:rPr>
                <w:rFonts w:hint="eastAsia" w:ascii="宋体" w:hAnsi="宋体" w:eastAsia="宋体" w:cs="宋体"/>
                <w:sz w:val="24"/>
                <w:szCs w:val="24"/>
              </w:rPr>
            </w:pPr>
          </w:p>
        </w:tc>
        <w:tc>
          <w:tcPr>
            <w:tcW w:w="1097"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5" w:hRule="atLeast"/>
          <w:jc w:val="center"/>
        </w:trPr>
        <w:tc>
          <w:tcPr>
            <w:tcW w:w="783" w:type="dxa"/>
            <w:noWrap w:val="0"/>
            <w:vAlign w:val="top"/>
          </w:tcPr>
          <w:p>
            <w:pPr>
              <w:rPr>
                <w:rFonts w:hint="eastAsia" w:ascii="宋体" w:hAnsi="宋体" w:eastAsia="宋体" w:cs="宋体"/>
                <w:sz w:val="24"/>
                <w:szCs w:val="24"/>
              </w:rPr>
            </w:pPr>
          </w:p>
        </w:tc>
        <w:tc>
          <w:tcPr>
            <w:tcW w:w="3249" w:type="dxa"/>
            <w:noWrap w:val="0"/>
            <w:vAlign w:val="top"/>
          </w:tcPr>
          <w:p>
            <w:pPr>
              <w:rPr>
                <w:rFonts w:hint="eastAsia" w:ascii="宋体" w:hAnsi="宋体" w:eastAsia="宋体" w:cs="宋体"/>
                <w:sz w:val="24"/>
                <w:szCs w:val="24"/>
              </w:rPr>
            </w:pPr>
          </w:p>
        </w:tc>
        <w:tc>
          <w:tcPr>
            <w:tcW w:w="1306" w:type="dxa"/>
            <w:noWrap w:val="0"/>
            <w:vAlign w:val="center"/>
          </w:tcPr>
          <w:p>
            <w:pPr>
              <w:jc w:val="center"/>
              <w:rPr>
                <w:rFonts w:hint="eastAsia" w:ascii="宋体" w:hAnsi="宋体" w:eastAsia="宋体" w:cs="宋体"/>
                <w:sz w:val="24"/>
                <w:szCs w:val="24"/>
              </w:rPr>
            </w:pPr>
          </w:p>
        </w:tc>
        <w:tc>
          <w:tcPr>
            <w:tcW w:w="1294" w:type="dxa"/>
            <w:noWrap w:val="0"/>
            <w:vAlign w:val="center"/>
          </w:tcPr>
          <w:p>
            <w:pPr>
              <w:jc w:val="center"/>
              <w:rPr>
                <w:rFonts w:hint="eastAsia" w:ascii="宋体" w:hAnsi="宋体" w:eastAsia="宋体" w:cs="宋体"/>
                <w:sz w:val="24"/>
                <w:szCs w:val="24"/>
              </w:rPr>
            </w:pPr>
          </w:p>
        </w:tc>
        <w:tc>
          <w:tcPr>
            <w:tcW w:w="1467" w:type="dxa"/>
            <w:noWrap w:val="0"/>
            <w:vAlign w:val="center"/>
          </w:tcPr>
          <w:p>
            <w:pPr>
              <w:jc w:val="center"/>
              <w:rPr>
                <w:rFonts w:hint="eastAsia" w:ascii="宋体" w:hAnsi="宋体" w:eastAsia="宋体" w:cs="宋体"/>
                <w:sz w:val="24"/>
                <w:szCs w:val="24"/>
              </w:rPr>
            </w:pPr>
          </w:p>
        </w:tc>
        <w:tc>
          <w:tcPr>
            <w:tcW w:w="1097"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5" w:hRule="atLeast"/>
          <w:jc w:val="center"/>
        </w:trPr>
        <w:tc>
          <w:tcPr>
            <w:tcW w:w="6632" w:type="dxa"/>
            <w:gridSpan w:val="4"/>
            <w:noWrap w:val="0"/>
            <w:vAlign w:val="center"/>
          </w:tcPr>
          <w:p>
            <w:pPr>
              <w:jc w:val="center"/>
              <w:rPr>
                <w:rFonts w:hint="eastAsia" w:ascii="宋体" w:hAnsi="宋体" w:eastAsia="宋体" w:cs="宋体"/>
                <w:sz w:val="24"/>
                <w:szCs w:val="24"/>
                <w:lang w:eastAsia="zh-CN"/>
              </w:rPr>
            </w:pPr>
            <w:r>
              <w:rPr>
                <w:rFonts w:hint="eastAsia" w:ascii="宋体" w:hAnsi="宋体" w:eastAsia="宋体" w:cs="宋体"/>
                <w:b/>
                <w:bCs/>
                <w:sz w:val="24"/>
                <w:szCs w:val="24"/>
                <w:lang w:eastAsia="zh-CN"/>
              </w:rPr>
              <w:t>总价（元）</w:t>
            </w:r>
          </w:p>
        </w:tc>
        <w:tc>
          <w:tcPr>
            <w:tcW w:w="1467" w:type="dxa"/>
            <w:noWrap w:val="0"/>
            <w:vAlign w:val="center"/>
          </w:tcPr>
          <w:p>
            <w:pPr>
              <w:jc w:val="center"/>
              <w:rPr>
                <w:rFonts w:hint="eastAsia" w:ascii="宋体" w:hAnsi="宋体" w:eastAsia="宋体" w:cs="宋体"/>
                <w:sz w:val="24"/>
                <w:szCs w:val="24"/>
              </w:rPr>
            </w:pPr>
          </w:p>
        </w:tc>
        <w:tc>
          <w:tcPr>
            <w:tcW w:w="1097" w:type="dxa"/>
            <w:noWrap w:val="0"/>
            <w:vAlign w:val="center"/>
          </w:tcPr>
          <w:p>
            <w:pPr>
              <w:jc w:val="center"/>
              <w:rPr>
                <w:rFonts w:hint="eastAsia" w:ascii="宋体" w:hAnsi="宋体" w:eastAsia="宋体" w:cs="宋体"/>
                <w:sz w:val="24"/>
                <w:szCs w:val="24"/>
              </w:rPr>
            </w:pPr>
          </w:p>
        </w:tc>
      </w:tr>
    </w:tbl>
    <w:p>
      <w:pPr>
        <w:spacing w:line="360" w:lineRule="auto"/>
        <w:jc w:val="left"/>
        <w:rPr>
          <w:rFonts w:hint="eastAsia" w:ascii="宋体" w:hAnsi="宋体" w:eastAsia="宋体" w:cs="宋体"/>
          <w:sz w:val="24"/>
        </w:rPr>
      </w:pPr>
      <w:r>
        <w:rPr>
          <w:rFonts w:hint="eastAsia" w:ascii="宋体" w:hAnsi="宋体" w:eastAsia="宋体" w:cs="宋体"/>
          <w:sz w:val="24"/>
        </w:rPr>
        <w:t>注：如果按单价计算的结果与总价不一致,以单价为准修正总价。</w:t>
      </w:r>
    </w:p>
    <w:p>
      <w:pPr>
        <w:spacing w:line="360" w:lineRule="auto"/>
        <w:ind w:firstLine="360" w:firstLineChars="150"/>
        <w:rPr>
          <w:rFonts w:hint="eastAsia" w:ascii="宋体" w:hAnsi="宋体" w:eastAsia="宋体" w:cs="宋体"/>
          <w:sz w:val="24"/>
          <w:szCs w:val="24"/>
        </w:rPr>
      </w:pPr>
    </w:p>
    <w:p>
      <w:pPr>
        <w:spacing w:line="480" w:lineRule="auto"/>
        <w:ind w:firstLine="720" w:firstLineChars="300"/>
        <w:rPr>
          <w:rFonts w:hint="eastAsia"/>
        </w:rPr>
      </w:pPr>
      <w:r>
        <w:rPr>
          <w:rFonts w:hint="eastAsia" w:ascii="宋体" w:hAnsi="宋体" w:eastAsia="宋体" w:cs="宋体"/>
          <w:sz w:val="24"/>
          <w:szCs w:val="24"/>
        </w:rPr>
        <w:t>供应商名称（盖章）</w:t>
      </w:r>
      <w:r>
        <w:rPr>
          <w:rFonts w:hint="eastAsia" w:ascii="宋体" w:hAnsi="宋体" w:eastAsia="宋体" w:cs="宋体"/>
          <w:sz w:val="24"/>
        </w:rPr>
        <w:t>：</w:t>
      </w:r>
    </w:p>
    <w:p>
      <w:pPr>
        <w:spacing w:line="480" w:lineRule="auto"/>
        <w:ind w:firstLine="720" w:firstLineChars="300"/>
        <w:rPr>
          <w:rFonts w:hint="eastAsia" w:ascii="宋体" w:hAnsi="宋体" w:eastAsia="宋体" w:cs="宋体"/>
          <w:sz w:val="24"/>
          <w:szCs w:val="22"/>
        </w:rPr>
      </w:pPr>
      <w:r>
        <w:rPr>
          <w:rFonts w:hint="eastAsia" w:ascii="宋体" w:hAnsi="宋体" w:eastAsia="宋体" w:cs="宋体"/>
          <w:sz w:val="24"/>
          <w:szCs w:val="22"/>
        </w:rPr>
        <w:t>投标代表（签字）：</w:t>
      </w:r>
    </w:p>
    <w:p>
      <w:pPr>
        <w:spacing w:line="480" w:lineRule="auto"/>
        <w:ind w:firstLine="720" w:firstLineChars="300"/>
        <w:rPr>
          <w:rFonts w:hint="eastAsia" w:ascii="宋体" w:hAnsi="宋体" w:eastAsia="宋体" w:cs="宋体"/>
          <w:sz w:val="24"/>
        </w:rPr>
      </w:pPr>
      <w:r>
        <w:rPr>
          <w:rFonts w:hint="eastAsia" w:ascii="宋体" w:hAnsi="宋体" w:eastAsia="宋体" w:cs="宋体"/>
          <w:sz w:val="24"/>
        </w:rPr>
        <w:t>日    期：</w:t>
      </w:r>
    </w:p>
    <w:p>
      <w:pPr>
        <w:spacing w:line="360" w:lineRule="auto"/>
        <w:ind w:firstLine="480" w:firstLineChars="200"/>
        <w:jc w:val="left"/>
        <w:rPr>
          <w:rFonts w:hint="eastAsia" w:ascii="宋体" w:hAnsi="宋体" w:eastAsia="宋体" w:cs="宋体"/>
          <w:sz w:val="24"/>
        </w:rPr>
      </w:pPr>
    </w:p>
    <w:p>
      <w:pPr>
        <w:spacing w:line="360" w:lineRule="auto"/>
        <w:jc w:val="left"/>
        <w:rPr>
          <w:rFonts w:hint="eastAsia" w:ascii="宋体" w:hAnsi="宋体" w:eastAsia="宋体" w:cs="宋体"/>
          <w:sz w:val="24"/>
        </w:rPr>
      </w:pPr>
    </w:p>
    <w:p>
      <w:pPr>
        <w:spacing w:line="360" w:lineRule="auto"/>
        <w:jc w:val="left"/>
        <w:rPr>
          <w:rFonts w:hint="eastAsia" w:ascii="宋体" w:hAnsi="宋体" w:eastAsia="宋体" w:cs="宋体"/>
          <w:sz w:val="24"/>
        </w:rPr>
      </w:pPr>
    </w:p>
    <w:p>
      <w:pPr>
        <w:spacing w:line="360" w:lineRule="auto"/>
        <w:jc w:val="left"/>
        <w:rPr>
          <w:rFonts w:hint="eastAsia" w:ascii="宋体" w:hAnsi="宋体" w:eastAsia="宋体" w:cs="宋体"/>
          <w:sz w:val="24"/>
        </w:rPr>
      </w:pPr>
    </w:p>
    <w:p>
      <w:pPr>
        <w:spacing w:line="360" w:lineRule="auto"/>
        <w:jc w:val="left"/>
        <w:rPr>
          <w:rFonts w:hint="eastAsia" w:ascii="宋体" w:hAnsi="宋体" w:eastAsia="宋体" w:cs="宋体"/>
          <w:sz w:val="24"/>
        </w:rPr>
      </w:pPr>
    </w:p>
    <w:p>
      <w:pPr>
        <w:spacing w:line="360" w:lineRule="auto"/>
        <w:jc w:val="left"/>
        <w:rPr>
          <w:rFonts w:hint="eastAsia" w:ascii="宋体" w:hAnsi="宋体" w:eastAsia="宋体" w:cs="宋体"/>
          <w:sz w:val="24"/>
        </w:rPr>
      </w:pPr>
    </w:p>
    <w:p>
      <w:pPr>
        <w:spacing w:line="360" w:lineRule="auto"/>
        <w:jc w:val="left"/>
        <w:rPr>
          <w:rFonts w:hint="eastAsia" w:ascii="宋体" w:hAnsi="宋体" w:eastAsia="宋体" w:cs="宋体"/>
          <w:b/>
          <w:sz w:val="24"/>
        </w:rPr>
      </w:pPr>
    </w:p>
    <w:p>
      <w:pPr>
        <w:spacing w:line="360" w:lineRule="auto"/>
        <w:jc w:val="left"/>
        <w:rPr>
          <w:rFonts w:hint="eastAsia" w:ascii="宋体" w:hAnsi="宋体" w:eastAsia="宋体" w:cs="宋体"/>
          <w:b/>
          <w:sz w:val="24"/>
        </w:rPr>
      </w:pPr>
    </w:p>
    <w:p>
      <w:pPr>
        <w:spacing w:line="360" w:lineRule="auto"/>
        <w:jc w:val="left"/>
        <w:rPr>
          <w:rFonts w:hint="eastAsia" w:ascii="宋体" w:hAnsi="宋体" w:eastAsia="宋体" w:cs="宋体"/>
          <w:b/>
          <w:sz w:val="24"/>
        </w:rPr>
      </w:pPr>
    </w:p>
    <w:p>
      <w:pPr>
        <w:spacing w:line="360" w:lineRule="auto"/>
        <w:jc w:val="left"/>
        <w:rPr>
          <w:rFonts w:hint="eastAsia" w:ascii="宋体" w:hAnsi="宋体" w:eastAsia="宋体" w:cs="宋体"/>
          <w:b/>
          <w:sz w:val="24"/>
        </w:rPr>
      </w:pPr>
    </w:p>
    <w:p>
      <w:pPr>
        <w:spacing w:line="360" w:lineRule="auto"/>
        <w:jc w:val="left"/>
        <w:rPr>
          <w:rFonts w:hint="eastAsia" w:ascii="宋体" w:hAnsi="宋体" w:eastAsia="宋体" w:cs="宋体"/>
          <w:b/>
          <w:sz w:val="24"/>
        </w:rPr>
      </w:pPr>
    </w:p>
    <w:p>
      <w:pPr>
        <w:spacing w:line="360" w:lineRule="auto"/>
        <w:jc w:val="left"/>
        <w:rPr>
          <w:rFonts w:hint="eastAsia" w:ascii="宋体" w:hAnsi="宋体" w:eastAsia="宋体" w:cs="宋体"/>
          <w:b/>
          <w:sz w:val="24"/>
        </w:rPr>
      </w:pPr>
    </w:p>
    <w:p>
      <w:pPr>
        <w:spacing w:line="360" w:lineRule="auto"/>
        <w:jc w:val="center"/>
        <w:rPr>
          <w:rFonts w:hint="eastAsia" w:ascii="宋体" w:hAnsi="宋体" w:eastAsia="宋体" w:cs="宋体"/>
          <w:b/>
          <w:szCs w:val="30"/>
          <w:highlight w:val="none"/>
        </w:rPr>
      </w:pPr>
      <w:r>
        <w:rPr>
          <w:rFonts w:hint="eastAsia" w:ascii="宋体" w:hAnsi="宋体" w:eastAsia="宋体" w:cs="宋体"/>
          <w:b/>
          <w:szCs w:val="30"/>
          <w:highlight w:val="none"/>
          <w:lang w:val="en-US" w:eastAsia="zh-CN"/>
        </w:rPr>
        <w:t>4、</w:t>
      </w:r>
      <w:r>
        <w:rPr>
          <w:rFonts w:hint="eastAsia" w:ascii="宋体" w:hAnsi="宋体" w:eastAsia="宋体" w:cs="宋体"/>
          <w:b/>
          <w:szCs w:val="30"/>
          <w:highlight w:val="none"/>
        </w:rPr>
        <w:t>详细配置明细表</w:t>
      </w:r>
    </w:p>
    <w:p>
      <w:pPr>
        <w:spacing w:line="360" w:lineRule="auto"/>
        <w:jc w:val="left"/>
        <w:rPr>
          <w:rFonts w:hint="eastAsia" w:ascii="宋体" w:hAnsi="宋体" w:eastAsia="宋体" w:cs="宋体"/>
          <w:sz w:val="24"/>
        </w:rPr>
      </w:pPr>
      <w:r>
        <w:rPr>
          <w:rFonts w:hint="eastAsia" w:ascii="宋体" w:hAnsi="宋体" w:eastAsia="宋体" w:cs="宋体"/>
          <w:sz w:val="24"/>
        </w:rPr>
        <w:t>项目名称：</w:t>
      </w:r>
    </w:p>
    <w:p>
      <w:pPr>
        <w:spacing w:line="360" w:lineRule="auto"/>
        <w:jc w:val="left"/>
        <w:rPr>
          <w:rFonts w:hint="eastAsia" w:ascii="宋体" w:hAnsi="宋体" w:eastAsia="宋体" w:cs="宋体"/>
          <w:sz w:val="24"/>
        </w:rPr>
      </w:pPr>
      <w:r>
        <w:rPr>
          <w:rFonts w:hint="eastAsia" w:ascii="宋体" w:hAnsi="宋体" w:eastAsia="宋体" w:cs="宋体"/>
          <w:sz w:val="24"/>
        </w:rPr>
        <w:t>项目编号：</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0"/>
        <w:gridCol w:w="2715"/>
        <w:gridCol w:w="2548"/>
        <w:gridCol w:w="1495"/>
        <w:gridCol w:w="14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jc w:val="center"/>
        </w:trPr>
        <w:tc>
          <w:tcPr>
            <w:tcW w:w="83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 号</w:t>
            </w:r>
          </w:p>
        </w:tc>
        <w:tc>
          <w:tcPr>
            <w:tcW w:w="2715"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货物名称</w:t>
            </w:r>
          </w:p>
        </w:tc>
        <w:tc>
          <w:tcPr>
            <w:tcW w:w="25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主要技术参数</w:t>
            </w:r>
          </w:p>
        </w:tc>
        <w:tc>
          <w:tcPr>
            <w:tcW w:w="1495"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品牌、规格、型号</w:t>
            </w:r>
          </w:p>
        </w:tc>
        <w:tc>
          <w:tcPr>
            <w:tcW w:w="149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生产厂家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jc w:val="center"/>
        </w:trPr>
        <w:tc>
          <w:tcPr>
            <w:tcW w:w="83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c>
          <w:tcPr>
            <w:tcW w:w="2715"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distribute"/>
              <w:textAlignment w:val="auto"/>
              <w:rPr>
                <w:rFonts w:hint="eastAsia" w:ascii="宋体" w:hAnsi="宋体" w:eastAsia="宋体" w:cs="宋体"/>
                <w:sz w:val="24"/>
                <w:szCs w:val="24"/>
              </w:rPr>
            </w:pPr>
          </w:p>
        </w:tc>
        <w:tc>
          <w:tcPr>
            <w:tcW w:w="25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sz w:val="24"/>
                <w:szCs w:val="24"/>
              </w:rPr>
            </w:pPr>
          </w:p>
        </w:tc>
        <w:tc>
          <w:tcPr>
            <w:tcW w:w="1495"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c>
          <w:tcPr>
            <w:tcW w:w="1493"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jc w:val="center"/>
        </w:trPr>
        <w:tc>
          <w:tcPr>
            <w:tcW w:w="83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c>
          <w:tcPr>
            <w:tcW w:w="2715"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distribute"/>
              <w:textAlignment w:val="auto"/>
              <w:rPr>
                <w:rFonts w:hint="eastAsia" w:ascii="宋体" w:hAnsi="宋体" w:eastAsia="宋体" w:cs="宋体"/>
                <w:sz w:val="24"/>
                <w:szCs w:val="24"/>
              </w:rPr>
            </w:pPr>
          </w:p>
        </w:tc>
        <w:tc>
          <w:tcPr>
            <w:tcW w:w="25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sz w:val="24"/>
                <w:szCs w:val="24"/>
              </w:rPr>
            </w:pPr>
          </w:p>
        </w:tc>
        <w:tc>
          <w:tcPr>
            <w:tcW w:w="1495"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c>
          <w:tcPr>
            <w:tcW w:w="1493"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jc w:val="center"/>
        </w:trPr>
        <w:tc>
          <w:tcPr>
            <w:tcW w:w="83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c>
          <w:tcPr>
            <w:tcW w:w="2715"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distribute"/>
              <w:textAlignment w:val="auto"/>
              <w:rPr>
                <w:rFonts w:hint="eastAsia" w:ascii="宋体" w:hAnsi="宋体" w:eastAsia="宋体" w:cs="宋体"/>
                <w:sz w:val="24"/>
                <w:szCs w:val="24"/>
              </w:rPr>
            </w:pPr>
          </w:p>
        </w:tc>
        <w:tc>
          <w:tcPr>
            <w:tcW w:w="25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sz w:val="24"/>
                <w:szCs w:val="24"/>
              </w:rPr>
            </w:pPr>
          </w:p>
        </w:tc>
        <w:tc>
          <w:tcPr>
            <w:tcW w:w="1495"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c>
          <w:tcPr>
            <w:tcW w:w="1493"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jc w:val="center"/>
        </w:trPr>
        <w:tc>
          <w:tcPr>
            <w:tcW w:w="83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c>
          <w:tcPr>
            <w:tcW w:w="2715"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distribute"/>
              <w:textAlignment w:val="auto"/>
              <w:rPr>
                <w:rFonts w:hint="eastAsia" w:ascii="宋体" w:hAnsi="宋体" w:eastAsia="宋体" w:cs="宋体"/>
                <w:sz w:val="24"/>
                <w:szCs w:val="24"/>
              </w:rPr>
            </w:pPr>
          </w:p>
        </w:tc>
        <w:tc>
          <w:tcPr>
            <w:tcW w:w="25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sz w:val="24"/>
                <w:szCs w:val="24"/>
              </w:rPr>
            </w:pPr>
          </w:p>
        </w:tc>
        <w:tc>
          <w:tcPr>
            <w:tcW w:w="1495"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c>
          <w:tcPr>
            <w:tcW w:w="1493"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sz w:val="24"/>
                <w:szCs w:val="24"/>
              </w:rPr>
            </w:pPr>
          </w:p>
        </w:tc>
      </w:tr>
    </w:tbl>
    <w:p>
      <w:pPr>
        <w:spacing w:line="360" w:lineRule="auto"/>
        <w:jc w:val="center"/>
        <w:rPr>
          <w:rFonts w:hint="eastAsia" w:ascii="宋体" w:hAnsi="宋体" w:eastAsia="宋体" w:cs="宋体"/>
          <w:b/>
          <w:sz w:val="24"/>
        </w:rPr>
      </w:pPr>
    </w:p>
    <w:p>
      <w:pPr>
        <w:spacing w:line="480" w:lineRule="auto"/>
        <w:ind w:firstLine="720" w:firstLineChars="300"/>
        <w:rPr>
          <w:rFonts w:hint="eastAsia"/>
        </w:rPr>
      </w:pPr>
      <w:r>
        <w:rPr>
          <w:rFonts w:hint="eastAsia" w:ascii="宋体" w:hAnsi="宋体" w:eastAsia="宋体" w:cs="宋体"/>
          <w:sz w:val="24"/>
          <w:szCs w:val="24"/>
        </w:rPr>
        <w:t>供应商名称（盖章）</w:t>
      </w:r>
      <w:r>
        <w:rPr>
          <w:rFonts w:hint="eastAsia" w:ascii="宋体" w:hAnsi="宋体" w:eastAsia="宋体" w:cs="宋体"/>
          <w:sz w:val="24"/>
        </w:rPr>
        <w:t>：</w:t>
      </w:r>
    </w:p>
    <w:p>
      <w:pPr>
        <w:spacing w:line="480" w:lineRule="auto"/>
        <w:ind w:firstLine="720" w:firstLineChars="300"/>
        <w:rPr>
          <w:rFonts w:hint="eastAsia" w:ascii="宋体" w:hAnsi="宋体" w:eastAsia="宋体" w:cs="宋体"/>
          <w:sz w:val="24"/>
          <w:szCs w:val="22"/>
        </w:rPr>
      </w:pPr>
      <w:r>
        <w:rPr>
          <w:rFonts w:hint="eastAsia" w:ascii="宋体" w:hAnsi="宋体" w:eastAsia="宋体" w:cs="宋体"/>
          <w:sz w:val="24"/>
          <w:szCs w:val="22"/>
        </w:rPr>
        <w:t>投标代表（签字）：</w:t>
      </w:r>
    </w:p>
    <w:p>
      <w:pPr>
        <w:spacing w:line="480" w:lineRule="auto"/>
        <w:ind w:firstLine="720" w:firstLineChars="300"/>
        <w:rPr>
          <w:rFonts w:hint="eastAsia" w:ascii="宋体" w:hAnsi="宋体" w:eastAsia="宋体" w:cs="宋体"/>
          <w:sz w:val="24"/>
        </w:rPr>
      </w:pPr>
      <w:r>
        <w:rPr>
          <w:rFonts w:hint="eastAsia" w:ascii="宋体" w:hAnsi="宋体" w:eastAsia="宋体" w:cs="宋体"/>
          <w:sz w:val="24"/>
        </w:rPr>
        <w:t>日    期：</w:t>
      </w:r>
    </w:p>
    <w:p>
      <w:pPr>
        <w:pStyle w:val="2"/>
        <w:rPr>
          <w:rFonts w:hint="eastAsia"/>
        </w:rPr>
      </w:pPr>
    </w:p>
    <w:p>
      <w:pPr>
        <w:spacing w:line="360" w:lineRule="auto"/>
        <w:jc w:val="center"/>
        <w:rPr>
          <w:rFonts w:hint="eastAsia" w:ascii="宋体" w:hAnsi="宋体" w:eastAsia="宋体" w:cs="宋体"/>
          <w:b/>
          <w:szCs w:val="30"/>
        </w:rPr>
      </w:pPr>
      <w:r>
        <w:rPr>
          <w:rFonts w:hint="eastAsia" w:ascii="宋体" w:hAnsi="宋体" w:eastAsia="宋体" w:cs="宋体"/>
          <w:b/>
          <w:sz w:val="24"/>
        </w:rPr>
        <w:br w:type="page"/>
      </w:r>
      <w:r>
        <w:rPr>
          <w:rFonts w:hint="eastAsia" w:ascii="宋体" w:hAnsi="宋体" w:eastAsia="宋体" w:cs="宋体"/>
          <w:b/>
          <w:szCs w:val="30"/>
          <w:lang w:val="en-US" w:eastAsia="zh-CN"/>
        </w:rPr>
        <w:t>5</w:t>
      </w:r>
      <w:r>
        <w:rPr>
          <w:rFonts w:hint="eastAsia" w:ascii="宋体" w:hAnsi="宋体" w:eastAsia="宋体" w:cs="宋体"/>
          <w:b/>
          <w:szCs w:val="30"/>
        </w:rPr>
        <w:t>、</w:t>
      </w:r>
      <w:r>
        <w:rPr>
          <w:rFonts w:hint="eastAsia" w:ascii="宋体" w:hAnsi="宋体" w:eastAsia="宋体" w:cs="宋体"/>
          <w:b/>
          <w:szCs w:val="30"/>
          <w:lang w:eastAsia="zh-CN"/>
        </w:rPr>
        <w:t>技术</w:t>
      </w:r>
      <w:r>
        <w:rPr>
          <w:rFonts w:hint="eastAsia" w:ascii="宋体" w:hAnsi="宋体" w:eastAsia="宋体" w:cs="宋体"/>
          <w:b/>
          <w:szCs w:val="30"/>
        </w:rPr>
        <w:t>偏离表</w:t>
      </w:r>
    </w:p>
    <w:p>
      <w:pPr>
        <w:spacing w:line="360" w:lineRule="auto"/>
        <w:jc w:val="left"/>
        <w:rPr>
          <w:rFonts w:hint="eastAsia" w:ascii="宋体" w:hAnsi="宋体" w:eastAsia="宋体" w:cs="宋体"/>
          <w:sz w:val="24"/>
        </w:rPr>
      </w:pPr>
      <w:r>
        <w:rPr>
          <w:rFonts w:hint="eastAsia" w:ascii="宋体" w:hAnsi="宋体" w:eastAsia="宋体" w:cs="宋体"/>
          <w:sz w:val="24"/>
        </w:rPr>
        <w:t>项目名称：</w:t>
      </w:r>
    </w:p>
    <w:p>
      <w:pPr>
        <w:spacing w:line="360" w:lineRule="auto"/>
        <w:jc w:val="left"/>
        <w:rPr>
          <w:rFonts w:hint="eastAsia" w:ascii="宋体" w:hAnsi="宋体" w:eastAsia="宋体" w:cs="宋体"/>
          <w:sz w:val="24"/>
        </w:rPr>
      </w:pPr>
      <w:r>
        <w:rPr>
          <w:rFonts w:hint="eastAsia" w:ascii="宋体" w:hAnsi="宋体" w:eastAsia="宋体" w:cs="宋体"/>
          <w:sz w:val="24"/>
        </w:rPr>
        <w:t>项目编号：</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2291"/>
        <w:gridCol w:w="1800"/>
        <w:gridCol w:w="1606"/>
        <w:gridCol w:w="1605"/>
        <w:gridCol w:w="9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4" w:hRule="atLeast"/>
          <w:jc w:val="center"/>
        </w:trPr>
        <w:tc>
          <w:tcPr>
            <w:tcW w:w="791" w:type="dxa"/>
            <w:noWrap w:val="0"/>
            <w:vAlign w:val="center"/>
          </w:tcPr>
          <w:p>
            <w:pPr>
              <w:jc w:val="center"/>
              <w:rPr>
                <w:rFonts w:hint="eastAsia" w:ascii="宋体" w:hAnsi="宋体" w:eastAsia="宋体" w:cs="宋体"/>
                <w:sz w:val="22"/>
                <w:szCs w:val="22"/>
                <w:lang w:eastAsia="zh-CN"/>
              </w:rPr>
            </w:pPr>
            <w:r>
              <w:rPr>
                <w:rFonts w:hint="eastAsia" w:ascii="宋体" w:hAnsi="宋体" w:eastAsia="宋体" w:cs="宋体"/>
                <w:sz w:val="22"/>
                <w:szCs w:val="22"/>
                <w:lang w:eastAsia="zh-CN"/>
              </w:rPr>
              <w:t>序号</w:t>
            </w:r>
          </w:p>
        </w:tc>
        <w:tc>
          <w:tcPr>
            <w:tcW w:w="2291" w:type="dxa"/>
            <w:noWrap w:val="0"/>
            <w:vAlign w:val="center"/>
          </w:tcPr>
          <w:p>
            <w:pPr>
              <w:jc w:val="center"/>
              <w:rPr>
                <w:rFonts w:hint="eastAsia" w:ascii="宋体" w:hAnsi="宋体" w:eastAsia="宋体" w:cs="宋体"/>
                <w:sz w:val="22"/>
                <w:szCs w:val="22"/>
              </w:rPr>
            </w:pPr>
            <w:r>
              <w:rPr>
                <w:rFonts w:hint="eastAsia" w:ascii="宋体" w:hAnsi="宋体" w:eastAsia="宋体" w:cs="宋体"/>
                <w:sz w:val="22"/>
                <w:szCs w:val="22"/>
              </w:rPr>
              <w:t>货物名称</w:t>
            </w:r>
          </w:p>
        </w:tc>
        <w:tc>
          <w:tcPr>
            <w:tcW w:w="1800" w:type="dxa"/>
            <w:noWrap w:val="0"/>
            <w:vAlign w:val="center"/>
          </w:tcPr>
          <w:p>
            <w:pPr>
              <w:jc w:val="center"/>
              <w:rPr>
                <w:rFonts w:hint="eastAsia" w:ascii="宋体" w:hAnsi="宋体" w:eastAsia="宋体" w:cs="宋体"/>
                <w:sz w:val="22"/>
                <w:szCs w:val="22"/>
              </w:rPr>
            </w:pPr>
            <w:r>
              <w:rPr>
                <w:rFonts w:hint="eastAsia" w:ascii="宋体" w:hAnsi="宋体" w:eastAsia="宋体" w:cs="宋体"/>
                <w:sz w:val="22"/>
                <w:szCs w:val="22"/>
              </w:rPr>
              <w:t>竞争性谈判文件技术要求</w:t>
            </w:r>
          </w:p>
        </w:tc>
        <w:tc>
          <w:tcPr>
            <w:tcW w:w="1606" w:type="dxa"/>
            <w:noWrap w:val="0"/>
            <w:vAlign w:val="center"/>
          </w:tcPr>
          <w:p>
            <w:pPr>
              <w:jc w:val="center"/>
              <w:rPr>
                <w:rFonts w:hint="eastAsia" w:ascii="宋体" w:hAnsi="宋体" w:eastAsia="宋体" w:cs="宋体"/>
                <w:sz w:val="22"/>
                <w:szCs w:val="22"/>
              </w:rPr>
            </w:pPr>
            <w:r>
              <w:rPr>
                <w:rFonts w:hint="eastAsia" w:ascii="宋体" w:hAnsi="宋体" w:eastAsia="宋体" w:cs="宋体"/>
                <w:sz w:val="22"/>
                <w:szCs w:val="22"/>
                <w:lang w:eastAsia="zh-CN"/>
              </w:rPr>
              <w:t>响应</w:t>
            </w:r>
            <w:r>
              <w:rPr>
                <w:rFonts w:hint="eastAsia" w:ascii="宋体" w:hAnsi="宋体" w:eastAsia="宋体" w:cs="宋体"/>
                <w:sz w:val="22"/>
                <w:szCs w:val="22"/>
              </w:rPr>
              <w:t>文件</w:t>
            </w:r>
          </w:p>
          <w:p>
            <w:pPr>
              <w:jc w:val="center"/>
              <w:rPr>
                <w:rFonts w:hint="eastAsia" w:ascii="宋体" w:hAnsi="宋体" w:eastAsia="宋体" w:cs="宋体"/>
                <w:sz w:val="22"/>
                <w:szCs w:val="22"/>
              </w:rPr>
            </w:pPr>
            <w:r>
              <w:rPr>
                <w:rFonts w:hint="eastAsia" w:ascii="宋体" w:hAnsi="宋体" w:eastAsia="宋体" w:cs="宋体"/>
                <w:sz w:val="22"/>
                <w:szCs w:val="22"/>
              </w:rPr>
              <w:t>响应情况</w:t>
            </w:r>
          </w:p>
        </w:tc>
        <w:tc>
          <w:tcPr>
            <w:tcW w:w="1605" w:type="dxa"/>
            <w:noWrap w:val="0"/>
            <w:vAlign w:val="center"/>
          </w:tcPr>
          <w:p>
            <w:pPr>
              <w:jc w:val="center"/>
              <w:rPr>
                <w:rFonts w:hint="eastAsia" w:ascii="宋体" w:hAnsi="宋体" w:eastAsia="宋体" w:cs="宋体"/>
                <w:sz w:val="22"/>
                <w:szCs w:val="22"/>
              </w:rPr>
            </w:pPr>
            <w:r>
              <w:rPr>
                <w:rFonts w:hint="eastAsia" w:ascii="宋体" w:hAnsi="宋体" w:eastAsia="宋体" w:cs="宋体"/>
                <w:sz w:val="22"/>
                <w:szCs w:val="22"/>
              </w:rPr>
              <w:t>偏离情况</w:t>
            </w:r>
          </w:p>
        </w:tc>
        <w:tc>
          <w:tcPr>
            <w:tcW w:w="987" w:type="dxa"/>
            <w:noWrap w:val="0"/>
            <w:vAlign w:val="center"/>
          </w:tcPr>
          <w:p>
            <w:pPr>
              <w:jc w:val="center"/>
              <w:rPr>
                <w:rFonts w:hint="eastAsia" w:ascii="宋体" w:hAnsi="宋体" w:eastAsia="宋体" w:cs="宋体"/>
                <w:sz w:val="22"/>
                <w:szCs w:val="22"/>
              </w:rPr>
            </w:pPr>
            <w:r>
              <w:rPr>
                <w:rFonts w:hint="eastAsia" w:ascii="宋体" w:hAnsi="宋体" w:eastAsia="宋体" w:cs="宋体"/>
                <w:sz w:val="22"/>
                <w:szCs w:val="22"/>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atLeast"/>
          <w:jc w:val="center"/>
        </w:trPr>
        <w:tc>
          <w:tcPr>
            <w:tcW w:w="791" w:type="dxa"/>
            <w:noWrap w:val="0"/>
            <w:vAlign w:val="center"/>
          </w:tcPr>
          <w:p>
            <w:pPr>
              <w:ind w:firstLine="330" w:firstLineChars="150"/>
              <w:jc w:val="center"/>
              <w:rPr>
                <w:rFonts w:hint="eastAsia" w:ascii="宋体" w:hAnsi="宋体" w:eastAsia="宋体" w:cs="宋体"/>
                <w:sz w:val="22"/>
                <w:szCs w:val="22"/>
              </w:rPr>
            </w:pPr>
          </w:p>
        </w:tc>
        <w:tc>
          <w:tcPr>
            <w:tcW w:w="2291" w:type="dxa"/>
            <w:noWrap w:val="0"/>
            <w:vAlign w:val="center"/>
          </w:tcPr>
          <w:p>
            <w:pPr>
              <w:ind w:firstLine="330" w:firstLineChars="150"/>
              <w:jc w:val="center"/>
              <w:rPr>
                <w:rFonts w:hint="eastAsia" w:ascii="宋体" w:hAnsi="宋体" w:eastAsia="宋体" w:cs="宋体"/>
                <w:sz w:val="22"/>
                <w:szCs w:val="22"/>
              </w:rPr>
            </w:pPr>
          </w:p>
        </w:tc>
        <w:tc>
          <w:tcPr>
            <w:tcW w:w="1800" w:type="dxa"/>
            <w:noWrap w:val="0"/>
            <w:vAlign w:val="center"/>
          </w:tcPr>
          <w:p>
            <w:pPr>
              <w:ind w:firstLine="330" w:firstLineChars="150"/>
              <w:jc w:val="center"/>
              <w:rPr>
                <w:rFonts w:hint="eastAsia" w:ascii="宋体" w:hAnsi="宋体" w:eastAsia="宋体" w:cs="宋体"/>
                <w:sz w:val="22"/>
                <w:szCs w:val="22"/>
              </w:rPr>
            </w:pPr>
          </w:p>
        </w:tc>
        <w:tc>
          <w:tcPr>
            <w:tcW w:w="1606" w:type="dxa"/>
            <w:noWrap w:val="0"/>
            <w:vAlign w:val="center"/>
          </w:tcPr>
          <w:p>
            <w:pPr>
              <w:ind w:firstLine="330" w:firstLineChars="150"/>
              <w:jc w:val="center"/>
              <w:rPr>
                <w:rFonts w:hint="eastAsia" w:ascii="宋体" w:hAnsi="宋体" w:eastAsia="宋体" w:cs="宋体"/>
                <w:sz w:val="22"/>
                <w:szCs w:val="22"/>
              </w:rPr>
            </w:pPr>
          </w:p>
        </w:tc>
        <w:tc>
          <w:tcPr>
            <w:tcW w:w="1605" w:type="dxa"/>
            <w:noWrap w:val="0"/>
            <w:vAlign w:val="center"/>
          </w:tcPr>
          <w:p>
            <w:pPr>
              <w:ind w:firstLine="330" w:firstLineChars="150"/>
              <w:jc w:val="center"/>
              <w:rPr>
                <w:rFonts w:hint="eastAsia" w:ascii="宋体" w:hAnsi="宋体" w:eastAsia="宋体" w:cs="宋体"/>
                <w:sz w:val="22"/>
                <w:szCs w:val="22"/>
              </w:rPr>
            </w:pPr>
          </w:p>
        </w:tc>
        <w:tc>
          <w:tcPr>
            <w:tcW w:w="987" w:type="dxa"/>
            <w:noWrap w:val="0"/>
            <w:vAlign w:val="center"/>
          </w:tcPr>
          <w:p>
            <w:pPr>
              <w:ind w:firstLine="330" w:firstLineChars="15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atLeast"/>
          <w:jc w:val="center"/>
        </w:trPr>
        <w:tc>
          <w:tcPr>
            <w:tcW w:w="791" w:type="dxa"/>
            <w:noWrap w:val="0"/>
            <w:vAlign w:val="center"/>
          </w:tcPr>
          <w:p>
            <w:pPr>
              <w:ind w:firstLine="330" w:firstLineChars="150"/>
              <w:jc w:val="center"/>
              <w:rPr>
                <w:rFonts w:hint="eastAsia" w:ascii="宋体" w:hAnsi="宋体" w:eastAsia="宋体" w:cs="宋体"/>
                <w:sz w:val="22"/>
                <w:szCs w:val="22"/>
              </w:rPr>
            </w:pPr>
          </w:p>
        </w:tc>
        <w:tc>
          <w:tcPr>
            <w:tcW w:w="2291" w:type="dxa"/>
            <w:noWrap w:val="0"/>
            <w:vAlign w:val="center"/>
          </w:tcPr>
          <w:p>
            <w:pPr>
              <w:ind w:firstLine="330" w:firstLineChars="150"/>
              <w:jc w:val="center"/>
              <w:rPr>
                <w:rFonts w:hint="eastAsia" w:ascii="宋体" w:hAnsi="宋体" w:eastAsia="宋体" w:cs="宋体"/>
                <w:sz w:val="22"/>
                <w:szCs w:val="22"/>
              </w:rPr>
            </w:pPr>
          </w:p>
        </w:tc>
        <w:tc>
          <w:tcPr>
            <w:tcW w:w="1800" w:type="dxa"/>
            <w:noWrap w:val="0"/>
            <w:vAlign w:val="center"/>
          </w:tcPr>
          <w:p>
            <w:pPr>
              <w:ind w:firstLine="330" w:firstLineChars="150"/>
              <w:jc w:val="center"/>
              <w:rPr>
                <w:rFonts w:hint="eastAsia" w:ascii="宋体" w:hAnsi="宋体" w:eastAsia="宋体" w:cs="宋体"/>
                <w:sz w:val="22"/>
                <w:szCs w:val="22"/>
              </w:rPr>
            </w:pPr>
          </w:p>
        </w:tc>
        <w:tc>
          <w:tcPr>
            <w:tcW w:w="1606" w:type="dxa"/>
            <w:noWrap w:val="0"/>
            <w:vAlign w:val="center"/>
          </w:tcPr>
          <w:p>
            <w:pPr>
              <w:ind w:firstLine="330" w:firstLineChars="150"/>
              <w:jc w:val="center"/>
              <w:rPr>
                <w:rFonts w:hint="eastAsia" w:ascii="宋体" w:hAnsi="宋体" w:eastAsia="宋体" w:cs="宋体"/>
                <w:sz w:val="22"/>
                <w:szCs w:val="22"/>
              </w:rPr>
            </w:pPr>
          </w:p>
        </w:tc>
        <w:tc>
          <w:tcPr>
            <w:tcW w:w="1605" w:type="dxa"/>
            <w:noWrap w:val="0"/>
            <w:vAlign w:val="center"/>
          </w:tcPr>
          <w:p>
            <w:pPr>
              <w:ind w:firstLine="330" w:firstLineChars="150"/>
              <w:jc w:val="center"/>
              <w:rPr>
                <w:rFonts w:hint="eastAsia" w:ascii="宋体" w:hAnsi="宋体" w:eastAsia="宋体" w:cs="宋体"/>
                <w:sz w:val="22"/>
                <w:szCs w:val="22"/>
              </w:rPr>
            </w:pPr>
          </w:p>
        </w:tc>
        <w:tc>
          <w:tcPr>
            <w:tcW w:w="987" w:type="dxa"/>
            <w:noWrap w:val="0"/>
            <w:vAlign w:val="center"/>
          </w:tcPr>
          <w:p>
            <w:pPr>
              <w:ind w:firstLine="330" w:firstLineChars="15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atLeast"/>
          <w:jc w:val="center"/>
        </w:trPr>
        <w:tc>
          <w:tcPr>
            <w:tcW w:w="791" w:type="dxa"/>
            <w:noWrap w:val="0"/>
            <w:vAlign w:val="center"/>
          </w:tcPr>
          <w:p>
            <w:pPr>
              <w:ind w:firstLine="330" w:firstLineChars="150"/>
              <w:jc w:val="center"/>
              <w:rPr>
                <w:rFonts w:hint="eastAsia" w:ascii="宋体" w:hAnsi="宋体" w:eastAsia="宋体" w:cs="宋体"/>
                <w:sz w:val="22"/>
                <w:szCs w:val="22"/>
              </w:rPr>
            </w:pPr>
          </w:p>
        </w:tc>
        <w:tc>
          <w:tcPr>
            <w:tcW w:w="2291" w:type="dxa"/>
            <w:noWrap w:val="0"/>
            <w:vAlign w:val="center"/>
          </w:tcPr>
          <w:p>
            <w:pPr>
              <w:ind w:firstLine="330" w:firstLineChars="150"/>
              <w:jc w:val="center"/>
              <w:rPr>
                <w:rFonts w:hint="eastAsia" w:ascii="宋体" w:hAnsi="宋体" w:eastAsia="宋体" w:cs="宋体"/>
                <w:sz w:val="22"/>
                <w:szCs w:val="22"/>
              </w:rPr>
            </w:pPr>
          </w:p>
        </w:tc>
        <w:tc>
          <w:tcPr>
            <w:tcW w:w="1800" w:type="dxa"/>
            <w:noWrap w:val="0"/>
            <w:vAlign w:val="center"/>
          </w:tcPr>
          <w:p>
            <w:pPr>
              <w:ind w:firstLine="330" w:firstLineChars="150"/>
              <w:jc w:val="center"/>
              <w:rPr>
                <w:rFonts w:hint="eastAsia" w:ascii="宋体" w:hAnsi="宋体" w:eastAsia="宋体" w:cs="宋体"/>
                <w:sz w:val="22"/>
                <w:szCs w:val="22"/>
              </w:rPr>
            </w:pPr>
          </w:p>
        </w:tc>
        <w:tc>
          <w:tcPr>
            <w:tcW w:w="1606" w:type="dxa"/>
            <w:noWrap w:val="0"/>
            <w:vAlign w:val="center"/>
          </w:tcPr>
          <w:p>
            <w:pPr>
              <w:ind w:firstLine="330" w:firstLineChars="150"/>
              <w:jc w:val="center"/>
              <w:rPr>
                <w:rFonts w:hint="eastAsia" w:ascii="宋体" w:hAnsi="宋体" w:eastAsia="宋体" w:cs="宋体"/>
                <w:sz w:val="22"/>
                <w:szCs w:val="22"/>
              </w:rPr>
            </w:pPr>
          </w:p>
        </w:tc>
        <w:tc>
          <w:tcPr>
            <w:tcW w:w="1605" w:type="dxa"/>
            <w:noWrap w:val="0"/>
            <w:vAlign w:val="center"/>
          </w:tcPr>
          <w:p>
            <w:pPr>
              <w:ind w:firstLine="330" w:firstLineChars="150"/>
              <w:jc w:val="center"/>
              <w:rPr>
                <w:rFonts w:hint="eastAsia" w:ascii="宋体" w:hAnsi="宋体" w:eastAsia="宋体" w:cs="宋体"/>
                <w:sz w:val="22"/>
                <w:szCs w:val="22"/>
              </w:rPr>
            </w:pPr>
          </w:p>
        </w:tc>
        <w:tc>
          <w:tcPr>
            <w:tcW w:w="987" w:type="dxa"/>
            <w:noWrap w:val="0"/>
            <w:vAlign w:val="center"/>
          </w:tcPr>
          <w:p>
            <w:pPr>
              <w:ind w:firstLine="330" w:firstLineChars="15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0" w:hRule="atLeast"/>
          <w:jc w:val="center"/>
        </w:trPr>
        <w:tc>
          <w:tcPr>
            <w:tcW w:w="791" w:type="dxa"/>
            <w:noWrap w:val="0"/>
            <w:vAlign w:val="center"/>
          </w:tcPr>
          <w:p>
            <w:pPr>
              <w:ind w:firstLine="330" w:firstLineChars="150"/>
              <w:jc w:val="center"/>
              <w:rPr>
                <w:rFonts w:hint="eastAsia" w:ascii="宋体" w:hAnsi="宋体" w:eastAsia="宋体" w:cs="宋体"/>
                <w:sz w:val="22"/>
                <w:szCs w:val="22"/>
              </w:rPr>
            </w:pPr>
          </w:p>
        </w:tc>
        <w:tc>
          <w:tcPr>
            <w:tcW w:w="2291" w:type="dxa"/>
            <w:noWrap w:val="0"/>
            <w:vAlign w:val="center"/>
          </w:tcPr>
          <w:p>
            <w:pPr>
              <w:ind w:firstLine="330" w:firstLineChars="150"/>
              <w:jc w:val="center"/>
              <w:rPr>
                <w:rFonts w:hint="eastAsia" w:ascii="宋体" w:hAnsi="宋体" w:eastAsia="宋体" w:cs="宋体"/>
                <w:sz w:val="22"/>
                <w:szCs w:val="22"/>
              </w:rPr>
            </w:pPr>
          </w:p>
        </w:tc>
        <w:tc>
          <w:tcPr>
            <w:tcW w:w="1800" w:type="dxa"/>
            <w:noWrap w:val="0"/>
            <w:vAlign w:val="center"/>
          </w:tcPr>
          <w:p>
            <w:pPr>
              <w:ind w:firstLine="330" w:firstLineChars="150"/>
              <w:jc w:val="center"/>
              <w:rPr>
                <w:rFonts w:hint="eastAsia" w:ascii="宋体" w:hAnsi="宋体" w:eastAsia="宋体" w:cs="宋体"/>
                <w:sz w:val="22"/>
                <w:szCs w:val="22"/>
              </w:rPr>
            </w:pPr>
          </w:p>
        </w:tc>
        <w:tc>
          <w:tcPr>
            <w:tcW w:w="1606" w:type="dxa"/>
            <w:noWrap w:val="0"/>
            <w:vAlign w:val="center"/>
          </w:tcPr>
          <w:p>
            <w:pPr>
              <w:ind w:firstLine="330" w:firstLineChars="150"/>
              <w:jc w:val="center"/>
              <w:rPr>
                <w:rFonts w:hint="eastAsia" w:ascii="宋体" w:hAnsi="宋体" w:eastAsia="宋体" w:cs="宋体"/>
                <w:sz w:val="22"/>
                <w:szCs w:val="22"/>
              </w:rPr>
            </w:pPr>
          </w:p>
        </w:tc>
        <w:tc>
          <w:tcPr>
            <w:tcW w:w="1605" w:type="dxa"/>
            <w:noWrap w:val="0"/>
            <w:vAlign w:val="center"/>
          </w:tcPr>
          <w:p>
            <w:pPr>
              <w:ind w:firstLine="330" w:firstLineChars="150"/>
              <w:jc w:val="center"/>
              <w:rPr>
                <w:rFonts w:hint="eastAsia" w:ascii="宋体" w:hAnsi="宋体" w:eastAsia="宋体" w:cs="宋体"/>
                <w:sz w:val="22"/>
                <w:szCs w:val="22"/>
              </w:rPr>
            </w:pPr>
          </w:p>
        </w:tc>
        <w:tc>
          <w:tcPr>
            <w:tcW w:w="987" w:type="dxa"/>
            <w:noWrap w:val="0"/>
            <w:vAlign w:val="center"/>
          </w:tcPr>
          <w:p>
            <w:pPr>
              <w:ind w:firstLine="330" w:firstLineChars="150"/>
              <w:jc w:val="center"/>
              <w:rPr>
                <w:rFonts w:hint="eastAsia" w:ascii="宋体" w:hAnsi="宋体" w:eastAsia="宋体" w:cs="宋体"/>
                <w:sz w:val="22"/>
                <w:szCs w:val="22"/>
              </w:rPr>
            </w:pPr>
          </w:p>
        </w:tc>
      </w:tr>
    </w:tbl>
    <w:p>
      <w:pPr>
        <w:rPr>
          <w:rFonts w:hint="eastAsia" w:ascii="宋体" w:hAnsi="宋体" w:eastAsia="宋体" w:cs="宋体"/>
          <w:sz w:val="22"/>
          <w:szCs w:val="22"/>
        </w:rPr>
      </w:pPr>
    </w:p>
    <w:p>
      <w:pPr>
        <w:rPr>
          <w:rFonts w:hint="eastAsia" w:ascii="宋体" w:hAnsi="宋体" w:eastAsia="宋体" w:cs="宋体"/>
          <w:b/>
          <w:bCs/>
          <w:sz w:val="22"/>
          <w:szCs w:val="22"/>
          <w:lang w:eastAsia="zh-CN"/>
        </w:rPr>
      </w:pPr>
      <w:r>
        <w:rPr>
          <w:rFonts w:hint="eastAsia" w:ascii="宋体" w:hAnsi="宋体" w:eastAsia="宋体" w:cs="宋体"/>
          <w:b/>
          <w:bCs/>
          <w:sz w:val="22"/>
          <w:szCs w:val="22"/>
          <w:lang w:eastAsia="zh-CN"/>
        </w:rPr>
        <w:t>注：</w:t>
      </w:r>
    </w:p>
    <w:p>
      <w:pPr>
        <w:rPr>
          <w:rFonts w:hint="eastAsia" w:ascii="宋体" w:hAnsi="宋体" w:eastAsia="宋体" w:cs="宋体"/>
          <w:sz w:val="22"/>
          <w:szCs w:val="22"/>
        </w:rPr>
      </w:pPr>
      <w:r>
        <w:rPr>
          <w:rFonts w:hint="eastAsia" w:ascii="宋体" w:hAnsi="宋体" w:eastAsia="宋体" w:cs="宋体"/>
          <w:sz w:val="22"/>
          <w:szCs w:val="22"/>
        </w:rPr>
        <w:t xml:space="preserve">1.供应商必须对应竞争性谈判文件“第三部分 </w:t>
      </w:r>
      <w:r>
        <w:rPr>
          <w:rFonts w:hint="eastAsia" w:ascii="宋体" w:hAnsi="宋体" w:eastAsia="宋体" w:cs="宋体"/>
          <w:sz w:val="22"/>
          <w:szCs w:val="22"/>
          <w:lang w:eastAsia="zh-CN"/>
        </w:rPr>
        <w:t>采购</w:t>
      </w:r>
      <w:r>
        <w:rPr>
          <w:rFonts w:hint="eastAsia" w:ascii="宋体" w:hAnsi="宋体" w:eastAsia="宋体" w:cs="宋体"/>
          <w:sz w:val="22"/>
          <w:szCs w:val="22"/>
        </w:rPr>
        <w:t>需求”项全部内容逐条响应。如有缺漏，缺漏项视同不符合竞争性谈判文件要求。打“★”项为不可负偏离项。</w:t>
      </w:r>
    </w:p>
    <w:p>
      <w:pPr>
        <w:rPr>
          <w:rFonts w:hint="eastAsia" w:ascii="宋体" w:hAnsi="宋体" w:eastAsia="宋体" w:cs="宋体"/>
          <w:sz w:val="22"/>
          <w:szCs w:val="22"/>
        </w:rPr>
      </w:pPr>
      <w:r>
        <w:rPr>
          <w:rFonts w:hint="eastAsia" w:ascii="宋体" w:hAnsi="宋体" w:eastAsia="宋体" w:cs="宋体"/>
          <w:sz w:val="22"/>
          <w:szCs w:val="22"/>
        </w:rPr>
        <w:t>2.供应商响应服务需求应具体、明确，含糊不清、不确切或伪造、变造证明材料的，按照实质性不响应处理。构成提供虚假材料的，移送监管部门查处。</w:t>
      </w:r>
    </w:p>
    <w:p>
      <w:pPr>
        <w:rPr>
          <w:rFonts w:hint="eastAsia" w:ascii="宋体" w:hAnsi="宋体" w:eastAsia="宋体" w:cs="宋体"/>
          <w:sz w:val="22"/>
          <w:szCs w:val="22"/>
        </w:rPr>
      </w:pPr>
      <w:r>
        <w:rPr>
          <w:rFonts w:hint="eastAsia" w:ascii="宋体" w:hAnsi="宋体" w:eastAsia="宋体" w:cs="宋体"/>
          <w:sz w:val="22"/>
          <w:szCs w:val="22"/>
        </w:rPr>
        <w:t>3.供应商应按投标服务实际数据填写，否则投标无效。完全复制竞争性谈判文件服务需求内容或响应不具体、明确的，视为该项不响应。</w:t>
      </w:r>
    </w:p>
    <w:p>
      <w:pPr>
        <w:rPr>
          <w:rFonts w:hint="eastAsia" w:ascii="宋体" w:hAnsi="宋体" w:eastAsia="宋体" w:cs="宋体"/>
          <w:sz w:val="22"/>
          <w:szCs w:val="22"/>
        </w:rPr>
      </w:pPr>
      <w:r>
        <w:rPr>
          <w:rFonts w:hint="eastAsia" w:ascii="宋体" w:hAnsi="宋体" w:eastAsia="宋体" w:cs="宋体"/>
          <w:sz w:val="22"/>
          <w:szCs w:val="22"/>
        </w:rPr>
        <w:t>4.本表内容不得擅自修改。</w:t>
      </w:r>
    </w:p>
    <w:p>
      <w:pPr>
        <w:spacing w:line="360" w:lineRule="auto"/>
        <w:rPr>
          <w:rFonts w:hint="eastAsia" w:ascii="宋体" w:hAnsi="宋体" w:eastAsia="宋体" w:cs="宋体"/>
          <w:sz w:val="24"/>
          <w:szCs w:val="24"/>
        </w:rPr>
      </w:pPr>
    </w:p>
    <w:p>
      <w:pPr>
        <w:spacing w:line="480" w:lineRule="auto"/>
        <w:ind w:firstLine="720" w:firstLineChars="300"/>
        <w:rPr>
          <w:rFonts w:hint="eastAsia"/>
        </w:rPr>
      </w:pPr>
      <w:r>
        <w:rPr>
          <w:rFonts w:hint="eastAsia" w:ascii="宋体" w:hAnsi="宋体" w:eastAsia="宋体" w:cs="宋体"/>
          <w:sz w:val="24"/>
          <w:szCs w:val="24"/>
        </w:rPr>
        <w:t>供应商名称（盖章）</w:t>
      </w:r>
      <w:r>
        <w:rPr>
          <w:rFonts w:hint="eastAsia" w:ascii="宋体" w:hAnsi="宋体" w:eastAsia="宋体" w:cs="宋体"/>
          <w:sz w:val="24"/>
        </w:rPr>
        <w:t>：</w:t>
      </w:r>
    </w:p>
    <w:p>
      <w:pPr>
        <w:spacing w:line="480" w:lineRule="auto"/>
        <w:ind w:firstLine="720" w:firstLineChars="300"/>
        <w:rPr>
          <w:rFonts w:hint="eastAsia" w:ascii="宋体" w:hAnsi="宋体" w:eastAsia="宋体" w:cs="宋体"/>
          <w:sz w:val="24"/>
          <w:szCs w:val="22"/>
        </w:rPr>
      </w:pPr>
      <w:r>
        <w:rPr>
          <w:rFonts w:hint="eastAsia" w:ascii="宋体" w:hAnsi="宋体" w:eastAsia="宋体" w:cs="宋体"/>
          <w:sz w:val="24"/>
          <w:szCs w:val="22"/>
        </w:rPr>
        <w:t>投标代表（签字）：</w:t>
      </w:r>
    </w:p>
    <w:p>
      <w:pPr>
        <w:spacing w:line="480" w:lineRule="auto"/>
        <w:ind w:firstLine="720" w:firstLineChars="300"/>
        <w:rPr>
          <w:rFonts w:hint="eastAsia" w:ascii="宋体" w:hAnsi="宋体" w:eastAsia="宋体" w:cs="宋体"/>
          <w:sz w:val="24"/>
        </w:rPr>
      </w:pPr>
      <w:r>
        <w:rPr>
          <w:rFonts w:hint="eastAsia" w:ascii="宋体" w:hAnsi="宋体" w:eastAsia="宋体" w:cs="宋体"/>
          <w:sz w:val="24"/>
        </w:rPr>
        <w:t>日    期：</w:t>
      </w:r>
    </w:p>
    <w:p>
      <w:pPr>
        <w:spacing w:line="360" w:lineRule="auto"/>
        <w:jc w:val="center"/>
        <w:rPr>
          <w:rFonts w:hint="eastAsia" w:ascii="宋体" w:hAnsi="宋体" w:eastAsia="宋体" w:cs="宋体"/>
          <w:b/>
          <w:szCs w:val="30"/>
          <w:lang w:eastAsia="zh-CN"/>
        </w:rPr>
      </w:pPr>
      <w:r>
        <w:rPr>
          <w:rFonts w:hint="eastAsia" w:ascii="宋体" w:hAnsi="宋体" w:eastAsia="宋体" w:cs="宋体"/>
          <w:b/>
          <w:szCs w:val="30"/>
        </w:rPr>
        <w:br w:type="page"/>
      </w:r>
      <w:r>
        <w:rPr>
          <w:rFonts w:hint="eastAsia" w:ascii="宋体" w:hAnsi="宋体" w:eastAsia="宋体" w:cs="宋体"/>
          <w:b/>
          <w:szCs w:val="30"/>
          <w:lang w:val="en-US" w:eastAsia="zh-CN"/>
        </w:rPr>
        <w:t>6、技术服务和售后服务的内容及措施</w:t>
      </w:r>
      <w:r>
        <w:rPr>
          <w:rFonts w:hint="eastAsia" w:ascii="宋体" w:hAnsi="宋体" w:eastAsia="宋体" w:cs="宋体"/>
          <w:b/>
          <w:szCs w:val="30"/>
        </w:rPr>
        <w:br w:type="page"/>
      </w:r>
      <w:r>
        <w:rPr>
          <w:rFonts w:hint="eastAsia" w:ascii="宋体" w:hAnsi="宋体" w:eastAsia="宋体" w:cs="宋体"/>
          <w:b/>
          <w:szCs w:val="30"/>
          <w:lang w:val="en-US" w:eastAsia="zh-CN"/>
        </w:rPr>
        <w:t>7、报价书附件</w:t>
      </w:r>
      <w:r>
        <w:rPr>
          <w:rFonts w:hint="eastAsia" w:ascii="宋体" w:hAnsi="宋体" w:eastAsia="宋体" w:cs="宋体"/>
          <w:b/>
          <w:szCs w:val="30"/>
          <w:lang w:val="en-US" w:eastAsia="zh-CN"/>
        </w:rPr>
        <w:br w:type="page"/>
      </w:r>
      <w:r>
        <w:rPr>
          <w:rFonts w:hint="eastAsia" w:ascii="宋体" w:hAnsi="宋体" w:eastAsia="宋体" w:cs="宋体"/>
          <w:b/>
          <w:szCs w:val="30"/>
          <w:lang w:val="en-US" w:eastAsia="zh-CN"/>
        </w:rPr>
        <w:t>8</w:t>
      </w:r>
      <w:r>
        <w:rPr>
          <w:rFonts w:hint="eastAsia" w:ascii="宋体" w:hAnsi="宋体" w:eastAsia="宋体" w:cs="宋体"/>
          <w:b/>
          <w:szCs w:val="30"/>
        </w:rPr>
        <w:t>、资格证明文件</w:t>
      </w:r>
      <w:r>
        <w:rPr>
          <w:rFonts w:hint="eastAsia" w:ascii="宋体" w:hAnsi="宋体" w:eastAsia="宋体" w:cs="宋体"/>
          <w:b/>
          <w:szCs w:val="30"/>
          <w:lang w:eastAsia="zh-CN"/>
        </w:rPr>
        <w:t>及违法记录情况核查</w:t>
      </w: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rPr>
          <w:rFonts w:hint="eastAsia" w:ascii="宋体" w:hAnsi="宋体" w:eastAsia="宋体" w:cs="宋体"/>
          <w:b/>
          <w:sz w:val="24"/>
        </w:rPr>
      </w:pPr>
    </w:p>
    <w:p>
      <w:pPr>
        <w:spacing w:line="360" w:lineRule="auto"/>
        <w:jc w:val="center"/>
        <w:rPr>
          <w:rFonts w:hint="eastAsia" w:ascii="宋体" w:hAnsi="宋体" w:eastAsia="宋体" w:cs="宋体"/>
          <w:b/>
          <w:sz w:val="24"/>
          <w:szCs w:val="22"/>
        </w:rPr>
      </w:pPr>
      <w:r>
        <w:rPr>
          <w:rFonts w:hint="eastAsia" w:ascii="宋体" w:hAnsi="宋体" w:eastAsia="宋体" w:cs="宋体"/>
          <w:b/>
          <w:sz w:val="24"/>
        </w:rPr>
        <w:br w:type="page"/>
      </w:r>
      <w:r>
        <w:rPr>
          <w:rFonts w:hint="eastAsia" w:ascii="宋体" w:hAnsi="宋体" w:eastAsia="宋体" w:cs="宋体"/>
          <w:b/>
          <w:sz w:val="24"/>
          <w:szCs w:val="22"/>
        </w:rPr>
        <w:t>法定代表人身份证明</w:t>
      </w:r>
    </w:p>
    <w:p>
      <w:pPr>
        <w:spacing w:line="360" w:lineRule="auto"/>
        <w:jc w:val="center"/>
        <w:rPr>
          <w:rFonts w:hint="eastAsia" w:hAnsi="宋体" w:cs="宋体"/>
          <w:sz w:val="24"/>
          <w:szCs w:val="24"/>
        </w:rPr>
      </w:pPr>
    </w:p>
    <w:p>
      <w:pPr>
        <w:spacing w:line="360" w:lineRule="auto"/>
        <w:rPr>
          <w:rFonts w:hint="eastAsia" w:ascii="宋体" w:hAnsi="宋体" w:eastAsia="宋体" w:cs="宋体"/>
          <w:sz w:val="24"/>
          <w:szCs w:val="24"/>
        </w:rPr>
      </w:pPr>
      <w:r>
        <w:rPr>
          <w:rFonts w:hint="eastAsia" w:ascii="宋体" w:hAnsi="宋体" w:eastAsia="宋体" w:cs="宋体"/>
          <w:sz w:val="24"/>
          <w:szCs w:val="24"/>
        </w:rPr>
        <w:t>投 标 人：</w:t>
      </w:r>
      <w:r>
        <w:rPr>
          <w:rFonts w:hint="eastAsia" w:ascii="宋体" w:hAnsi="宋体" w:eastAsia="宋体" w:cs="宋体"/>
          <w:sz w:val="24"/>
          <w:szCs w:val="24"/>
          <w:u w:val="single"/>
        </w:rPr>
        <w:t xml:space="preserve">                                                        </w:t>
      </w:r>
    </w:p>
    <w:p>
      <w:pPr>
        <w:spacing w:line="360" w:lineRule="auto"/>
        <w:rPr>
          <w:rFonts w:hint="eastAsia" w:ascii="宋体" w:hAnsi="宋体" w:eastAsia="宋体" w:cs="宋体"/>
          <w:sz w:val="24"/>
          <w:szCs w:val="24"/>
        </w:rPr>
      </w:pPr>
      <w:r>
        <w:rPr>
          <w:rFonts w:hint="eastAsia" w:ascii="宋体" w:hAnsi="宋体" w:eastAsia="宋体" w:cs="宋体"/>
          <w:sz w:val="24"/>
          <w:szCs w:val="24"/>
        </w:rPr>
        <w:t>单位性质：</w:t>
      </w:r>
      <w:r>
        <w:rPr>
          <w:rFonts w:hint="eastAsia" w:ascii="宋体" w:hAnsi="宋体" w:eastAsia="宋体" w:cs="宋体"/>
          <w:sz w:val="24"/>
          <w:szCs w:val="24"/>
          <w:u w:val="single"/>
        </w:rPr>
        <w:t xml:space="preserve">                                                        </w:t>
      </w:r>
    </w:p>
    <w:p>
      <w:pPr>
        <w:spacing w:line="360" w:lineRule="auto"/>
        <w:rPr>
          <w:rFonts w:hint="eastAsia" w:ascii="宋体" w:hAnsi="宋体" w:eastAsia="宋体" w:cs="宋体"/>
          <w:sz w:val="24"/>
          <w:szCs w:val="24"/>
        </w:rPr>
      </w:pPr>
      <w:r>
        <w:rPr>
          <w:rFonts w:hint="eastAsia" w:ascii="宋体" w:hAnsi="宋体" w:eastAsia="宋体" w:cs="宋体"/>
          <w:sz w:val="24"/>
          <w:szCs w:val="24"/>
        </w:rPr>
        <w:t>地    址：</w:t>
      </w:r>
      <w:r>
        <w:rPr>
          <w:rFonts w:hint="eastAsia" w:ascii="宋体" w:hAnsi="宋体" w:eastAsia="宋体" w:cs="宋体"/>
          <w:sz w:val="24"/>
          <w:szCs w:val="24"/>
          <w:u w:val="single"/>
        </w:rPr>
        <w:t xml:space="preserve">                                                        </w:t>
      </w:r>
    </w:p>
    <w:p>
      <w:pPr>
        <w:spacing w:line="360" w:lineRule="auto"/>
        <w:rPr>
          <w:rFonts w:hint="eastAsia" w:ascii="宋体" w:hAnsi="宋体" w:eastAsia="宋体" w:cs="宋体"/>
          <w:sz w:val="24"/>
          <w:szCs w:val="24"/>
        </w:rPr>
      </w:pPr>
      <w:r>
        <w:rPr>
          <w:rFonts w:hint="eastAsia" w:ascii="宋体" w:hAnsi="宋体" w:eastAsia="宋体" w:cs="宋体"/>
          <w:sz w:val="24"/>
          <w:szCs w:val="24"/>
        </w:rPr>
        <w:t>成立时间：</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pPr>
        <w:spacing w:line="360" w:lineRule="auto"/>
        <w:rPr>
          <w:rFonts w:hint="eastAsia" w:ascii="宋体" w:hAnsi="宋体" w:eastAsia="宋体" w:cs="宋体"/>
          <w:sz w:val="24"/>
          <w:szCs w:val="24"/>
        </w:rPr>
      </w:pPr>
      <w:r>
        <w:rPr>
          <w:rFonts w:hint="eastAsia" w:ascii="宋体" w:hAnsi="宋体" w:eastAsia="宋体" w:cs="宋体"/>
          <w:sz w:val="24"/>
          <w:szCs w:val="24"/>
        </w:rPr>
        <w:t>经营期限：</w:t>
      </w:r>
      <w:r>
        <w:rPr>
          <w:rFonts w:hint="eastAsia" w:ascii="宋体" w:hAnsi="宋体" w:eastAsia="宋体" w:cs="宋体"/>
          <w:sz w:val="24"/>
          <w:szCs w:val="24"/>
          <w:u w:val="single"/>
        </w:rPr>
        <w:t xml:space="preserve">                                                        </w:t>
      </w:r>
    </w:p>
    <w:p>
      <w:pPr>
        <w:spacing w:line="360" w:lineRule="auto"/>
        <w:rPr>
          <w:rFonts w:hint="eastAsia" w:ascii="宋体" w:hAnsi="宋体" w:eastAsia="宋体" w:cs="宋体"/>
          <w:sz w:val="24"/>
          <w:szCs w:val="24"/>
        </w:rPr>
      </w:pPr>
      <w:r>
        <w:rPr>
          <w:rFonts w:hint="eastAsia" w:ascii="宋体" w:hAnsi="宋体" w:eastAsia="宋体" w:cs="宋体"/>
          <w:sz w:val="24"/>
          <w:szCs w:val="24"/>
        </w:rPr>
        <w:t>姓    名：</w:t>
      </w:r>
      <w:r>
        <w:rPr>
          <w:rFonts w:hint="eastAsia" w:ascii="宋体" w:hAnsi="宋体" w:eastAsia="宋体" w:cs="宋体"/>
          <w:sz w:val="24"/>
          <w:szCs w:val="24"/>
          <w:u w:val="single"/>
        </w:rPr>
        <w:t xml:space="preserve">                          </w:t>
      </w:r>
      <w:r>
        <w:rPr>
          <w:rFonts w:hint="eastAsia" w:ascii="宋体" w:hAnsi="宋体" w:eastAsia="宋体" w:cs="宋体"/>
          <w:sz w:val="24"/>
          <w:szCs w:val="24"/>
        </w:rPr>
        <w:t>性        别：</w:t>
      </w:r>
      <w:r>
        <w:rPr>
          <w:rFonts w:hint="eastAsia" w:ascii="宋体" w:hAnsi="宋体" w:eastAsia="宋体" w:cs="宋体"/>
          <w:sz w:val="24"/>
          <w:szCs w:val="24"/>
          <w:u w:val="single"/>
        </w:rPr>
        <w:t xml:space="preserve">                </w:t>
      </w:r>
    </w:p>
    <w:p>
      <w:pPr>
        <w:spacing w:line="360" w:lineRule="auto"/>
        <w:rPr>
          <w:rFonts w:hint="eastAsia" w:ascii="宋体" w:hAnsi="宋体" w:eastAsia="宋体" w:cs="宋体"/>
          <w:sz w:val="24"/>
          <w:szCs w:val="24"/>
        </w:rPr>
      </w:pPr>
      <w:r>
        <w:rPr>
          <w:rFonts w:hint="eastAsia" w:ascii="宋体" w:hAnsi="宋体" w:eastAsia="宋体" w:cs="宋体"/>
          <w:sz w:val="24"/>
          <w:szCs w:val="24"/>
        </w:rPr>
        <w:t>年    龄：</w:t>
      </w:r>
      <w:r>
        <w:rPr>
          <w:rFonts w:hint="eastAsia" w:ascii="宋体" w:hAnsi="宋体" w:eastAsia="宋体" w:cs="宋体"/>
          <w:sz w:val="24"/>
          <w:szCs w:val="24"/>
          <w:u w:val="single"/>
        </w:rPr>
        <w:t xml:space="preserve">                          </w:t>
      </w:r>
      <w:r>
        <w:rPr>
          <w:rFonts w:hint="eastAsia" w:ascii="宋体" w:hAnsi="宋体" w:eastAsia="宋体" w:cs="宋体"/>
          <w:sz w:val="24"/>
          <w:szCs w:val="24"/>
        </w:rPr>
        <w:t>职        务：</w:t>
      </w:r>
      <w:r>
        <w:rPr>
          <w:rFonts w:hint="eastAsia" w:ascii="宋体" w:hAnsi="宋体" w:eastAsia="宋体" w:cs="宋体"/>
          <w:sz w:val="24"/>
          <w:szCs w:val="24"/>
          <w:u w:val="single"/>
        </w:rPr>
        <w:t xml:space="preserve">                </w:t>
      </w:r>
    </w:p>
    <w:p>
      <w:pPr>
        <w:spacing w:line="360" w:lineRule="auto"/>
        <w:rPr>
          <w:rFonts w:hint="eastAsia" w:ascii="宋体" w:hAnsi="宋体" w:eastAsia="宋体" w:cs="宋体"/>
          <w:sz w:val="24"/>
          <w:szCs w:val="24"/>
        </w:rPr>
      </w:pPr>
      <w:r>
        <w:rPr>
          <w:rFonts w:hint="eastAsia" w:ascii="宋体" w:hAnsi="宋体" w:eastAsia="宋体" w:cs="宋体"/>
          <w:sz w:val="24"/>
          <w:szCs w:val="24"/>
        </w:rPr>
        <w:t>系</w:t>
      </w:r>
      <w:r>
        <w:rPr>
          <w:rFonts w:hint="eastAsia" w:ascii="宋体" w:hAnsi="宋体" w:eastAsia="宋体" w:cs="宋体"/>
          <w:sz w:val="24"/>
          <w:szCs w:val="24"/>
          <w:u w:val="single"/>
        </w:rPr>
        <w:t xml:space="preserve">                                               </w:t>
      </w:r>
      <w:r>
        <w:rPr>
          <w:rFonts w:hint="eastAsia" w:ascii="宋体" w:hAnsi="宋体" w:eastAsia="宋体" w:cs="宋体"/>
          <w:sz w:val="24"/>
          <w:szCs w:val="24"/>
        </w:rPr>
        <w:t>（供应商名称）的法定代表人。</w:t>
      </w:r>
    </w:p>
    <w:p>
      <w:pPr>
        <w:spacing w:line="360" w:lineRule="auto"/>
        <w:rPr>
          <w:rFonts w:hint="eastAsia" w:ascii="宋体" w:hAnsi="宋体" w:eastAsia="宋体" w:cs="宋体"/>
          <w:sz w:val="24"/>
          <w:szCs w:val="24"/>
        </w:rPr>
      </w:pPr>
      <w:r>
        <w:rPr>
          <w:rFonts w:hint="eastAsia" w:ascii="宋体" w:hAnsi="宋体" w:eastAsia="宋体" w:cs="宋体"/>
          <w:sz w:val="24"/>
          <w:szCs w:val="24"/>
        </w:rPr>
        <w:t>特此证明。</w:t>
      </w:r>
    </w:p>
    <w:p>
      <w:pPr>
        <w:spacing w:line="360" w:lineRule="auto"/>
        <w:rPr>
          <w:rFonts w:hint="eastAsia" w:ascii="宋体" w:hAnsi="宋体" w:eastAsia="宋体" w:cs="宋体"/>
          <w:sz w:val="24"/>
          <w:szCs w:val="24"/>
        </w:rPr>
      </w:pPr>
      <w:r>
        <w:rPr>
          <w:rFonts w:hint="eastAsia" w:ascii="宋体" w:hAnsi="宋体" w:eastAsia="宋体" w:cs="宋体"/>
          <w:sz w:val="24"/>
          <w:szCs w:val="24"/>
        </w:rPr>
        <w:t>附：法定代表人身份证</w:t>
      </w:r>
      <w:r>
        <w:rPr>
          <w:rFonts w:hint="eastAsia" w:ascii="宋体" w:hAnsi="宋体" w:eastAsia="宋体" w:cs="宋体"/>
          <w:sz w:val="24"/>
          <w:lang w:eastAsia="zh-CN"/>
        </w:rPr>
        <w:t>正反面</w:t>
      </w:r>
      <w:r>
        <w:rPr>
          <w:rFonts w:hint="eastAsia" w:ascii="宋体" w:hAnsi="宋体" w:eastAsia="宋体" w:cs="宋体"/>
          <w:sz w:val="24"/>
          <w:szCs w:val="24"/>
        </w:rPr>
        <w:t>。</w:t>
      </w:r>
    </w:p>
    <w:p>
      <w:pPr>
        <w:spacing w:line="360" w:lineRule="auto"/>
        <w:rPr>
          <w:rFonts w:hint="eastAsia" w:ascii="宋体" w:hAnsi="宋体" w:eastAsia="宋体" w:cs="宋体"/>
          <w:sz w:val="24"/>
          <w:szCs w:val="24"/>
        </w:rPr>
      </w:pPr>
    </w:p>
    <w:p>
      <w:pPr>
        <w:spacing w:line="360" w:lineRule="auto"/>
        <w:jc w:val="right"/>
        <w:rPr>
          <w:rFonts w:hint="eastAsia" w:ascii="宋体" w:hAnsi="宋体" w:eastAsia="宋体" w:cs="宋体"/>
          <w:sz w:val="24"/>
          <w:szCs w:val="24"/>
        </w:rPr>
      </w:pPr>
      <w:r>
        <w:rPr>
          <w:rFonts w:hint="eastAsia" w:ascii="宋体" w:hAnsi="宋体" w:eastAsia="宋体" w:cs="宋体"/>
          <w:sz w:val="24"/>
          <w:szCs w:val="24"/>
        </w:rPr>
        <w:t>供应商：</w:t>
      </w:r>
      <w:r>
        <w:rPr>
          <w:rFonts w:hint="eastAsia" w:ascii="宋体" w:hAnsi="宋体" w:eastAsia="宋体" w:cs="宋体"/>
          <w:sz w:val="24"/>
          <w:szCs w:val="24"/>
          <w:u w:val="single"/>
        </w:rPr>
        <w:t xml:space="preserve">                          </w:t>
      </w:r>
      <w:r>
        <w:rPr>
          <w:rFonts w:hint="eastAsia" w:ascii="宋体" w:hAnsi="宋体" w:eastAsia="宋体" w:cs="宋体"/>
          <w:sz w:val="24"/>
          <w:szCs w:val="24"/>
        </w:rPr>
        <w:t>（盖单位章）</w:t>
      </w:r>
    </w:p>
    <w:p>
      <w:pPr>
        <w:spacing w:line="360" w:lineRule="auto"/>
        <w:jc w:val="right"/>
        <w:rPr>
          <w:rFonts w:hint="eastAsia" w:ascii="宋体" w:hAnsi="宋体" w:eastAsia="宋体" w:cs="宋体"/>
          <w:sz w:val="24"/>
          <w:szCs w:val="24"/>
        </w:rPr>
      </w:pP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 xml:space="preserve">日      </w:t>
      </w:r>
    </w:p>
    <w:p>
      <w:pPr>
        <w:spacing w:line="360" w:lineRule="auto"/>
        <w:jc w:val="center"/>
        <w:rPr>
          <w:rFonts w:hint="eastAsia" w:ascii="宋体" w:hAnsi="宋体" w:eastAsia="宋体" w:cs="宋体"/>
          <w:b/>
          <w:sz w:val="24"/>
        </w:rPr>
      </w:pPr>
      <w:r>
        <w:rPr>
          <w:rFonts w:hint="eastAsia" w:ascii="宋体" w:hAnsi="宋体" w:eastAsia="宋体" w:cs="宋体"/>
          <w:b/>
          <w:sz w:val="24"/>
        </w:rPr>
        <w:br w:type="page"/>
      </w:r>
      <w:r>
        <w:rPr>
          <w:rFonts w:hint="eastAsia" w:ascii="宋体" w:hAnsi="宋体" w:eastAsia="宋体" w:cs="宋体"/>
          <w:b/>
          <w:sz w:val="24"/>
        </w:rPr>
        <w:t>法定代表人授权书</w:t>
      </w:r>
    </w:p>
    <w:p>
      <w:pPr>
        <w:spacing w:line="360" w:lineRule="auto"/>
        <w:rPr>
          <w:rFonts w:hint="eastAsia" w:ascii="宋体" w:hAnsi="宋体" w:eastAsia="宋体" w:cs="宋体"/>
          <w:position w:val="-6"/>
          <w:sz w:val="24"/>
        </w:rPr>
      </w:pPr>
    </w:p>
    <w:p>
      <w:pPr>
        <w:spacing w:line="360" w:lineRule="auto"/>
        <w:rPr>
          <w:rFonts w:hint="eastAsia" w:ascii="宋体" w:hAnsi="宋体" w:eastAsia="宋体" w:cs="宋体"/>
          <w:sz w:val="24"/>
        </w:rPr>
      </w:pPr>
      <w:r>
        <w:rPr>
          <w:rFonts w:hint="eastAsia" w:ascii="宋体" w:hAnsi="宋体" w:eastAsia="宋体" w:cs="宋体"/>
          <w:sz w:val="24"/>
          <w:u w:val="single"/>
        </w:rPr>
        <w:t xml:space="preserve">                    </w:t>
      </w:r>
      <w:r>
        <w:rPr>
          <w:rFonts w:hint="eastAsia" w:ascii="宋体" w:hAnsi="宋体" w:eastAsia="宋体" w:cs="宋体"/>
          <w:sz w:val="24"/>
        </w:rPr>
        <w:t>：</w:t>
      </w:r>
    </w:p>
    <w:p>
      <w:pPr>
        <w:spacing w:line="360" w:lineRule="auto"/>
        <w:ind w:firstLine="720" w:firstLineChars="300"/>
        <w:rPr>
          <w:rFonts w:hint="eastAsia" w:ascii="宋体" w:hAnsi="宋体" w:eastAsia="宋体" w:cs="宋体"/>
          <w:sz w:val="24"/>
        </w:rPr>
      </w:pPr>
      <w:r>
        <w:rPr>
          <w:rFonts w:hint="eastAsia" w:ascii="宋体" w:hAnsi="宋体" w:eastAsia="宋体" w:cs="宋体"/>
          <w:sz w:val="24"/>
          <w:u w:val="single"/>
        </w:rPr>
        <w:t xml:space="preserve">             </w:t>
      </w:r>
      <w:r>
        <w:rPr>
          <w:rFonts w:hint="eastAsia" w:ascii="宋体" w:hAnsi="宋体" w:eastAsia="宋体" w:cs="宋体"/>
          <w:sz w:val="24"/>
        </w:rPr>
        <w:t>（供应商名称）法定代表人</w:t>
      </w:r>
      <w:r>
        <w:rPr>
          <w:rFonts w:hint="eastAsia" w:ascii="宋体" w:hAnsi="宋体" w:eastAsia="宋体" w:cs="宋体"/>
          <w:sz w:val="24"/>
          <w:u w:val="single"/>
        </w:rPr>
        <w:t xml:space="preserve">         </w:t>
      </w:r>
      <w:r>
        <w:rPr>
          <w:rFonts w:hint="eastAsia" w:ascii="宋体" w:hAnsi="宋体" w:eastAsia="宋体" w:cs="宋体"/>
          <w:sz w:val="24"/>
        </w:rPr>
        <w:t>授权</w:t>
      </w:r>
      <w:r>
        <w:rPr>
          <w:rFonts w:hint="eastAsia" w:ascii="宋体" w:hAnsi="宋体" w:eastAsia="宋体" w:cs="宋体"/>
          <w:sz w:val="24"/>
          <w:u w:val="single"/>
        </w:rPr>
        <w:t xml:space="preserve">        </w:t>
      </w:r>
      <w:r>
        <w:rPr>
          <w:rFonts w:hint="eastAsia" w:ascii="宋体" w:hAnsi="宋体" w:eastAsia="宋体" w:cs="宋体"/>
          <w:sz w:val="24"/>
        </w:rPr>
        <w:t>（投标代表姓名）为投标代表，参加贵处组织的</w:t>
      </w:r>
      <w:r>
        <w:rPr>
          <w:rFonts w:hint="eastAsia" w:ascii="宋体" w:hAnsi="宋体" w:eastAsia="宋体" w:cs="宋体"/>
          <w:sz w:val="24"/>
          <w:u w:val="single"/>
        </w:rPr>
        <w:t xml:space="preserve">             </w:t>
      </w:r>
      <w:r>
        <w:rPr>
          <w:rFonts w:hint="eastAsia" w:ascii="宋体" w:hAnsi="宋体" w:eastAsia="宋体" w:cs="宋体"/>
          <w:sz w:val="24"/>
        </w:rPr>
        <w:t>（项目名称、项目编号）谈判活动，全权处理本活动中的一切事宜，授权委托人无转委托权。</w:t>
      </w:r>
    </w:p>
    <w:p>
      <w:pPr>
        <w:spacing w:line="360" w:lineRule="auto"/>
        <w:ind w:firstLine="600"/>
        <w:rPr>
          <w:rFonts w:hint="eastAsia" w:ascii="宋体" w:hAnsi="宋体" w:eastAsia="宋体" w:cs="宋体"/>
          <w:sz w:val="24"/>
        </w:rPr>
      </w:pPr>
      <w:r>
        <w:rPr>
          <w:rFonts w:hint="eastAsia" w:ascii="宋体" w:hAnsi="宋体" w:eastAsia="宋体" w:cs="宋体"/>
          <w:sz w:val="24"/>
        </w:rPr>
        <w:t>附：法定代表人身份证</w:t>
      </w:r>
      <w:r>
        <w:rPr>
          <w:rFonts w:hint="eastAsia" w:ascii="宋体" w:hAnsi="宋体" w:eastAsia="宋体" w:cs="宋体"/>
          <w:sz w:val="24"/>
          <w:lang w:eastAsia="zh-CN"/>
        </w:rPr>
        <w:t>正反面</w:t>
      </w:r>
      <w:r>
        <w:rPr>
          <w:rFonts w:hint="eastAsia" w:ascii="宋体" w:hAnsi="宋体" w:eastAsia="宋体" w:cs="宋体"/>
          <w:sz w:val="24"/>
        </w:rPr>
        <w:t>、授权委托人身份证</w:t>
      </w:r>
      <w:r>
        <w:rPr>
          <w:rFonts w:hint="eastAsia" w:ascii="宋体" w:hAnsi="宋体" w:eastAsia="宋体" w:cs="宋体"/>
          <w:sz w:val="24"/>
          <w:lang w:eastAsia="zh-CN"/>
        </w:rPr>
        <w:t>正反面</w:t>
      </w:r>
      <w:r>
        <w:rPr>
          <w:rFonts w:hint="eastAsia" w:ascii="宋体" w:hAnsi="宋体" w:eastAsia="宋体" w:cs="宋体"/>
          <w:sz w:val="24"/>
        </w:rPr>
        <w:t>。</w:t>
      </w:r>
    </w:p>
    <w:p>
      <w:pPr>
        <w:spacing w:line="360" w:lineRule="auto"/>
        <w:ind w:firstLine="600"/>
        <w:rPr>
          <w:rFonts w:hint="eastAsia" w:ascii="宋体" w:hAnsi="宋体" w:eastAsia="宋体" w:cs="宋体"/>
          <w:sz w:val="24"/>
        </w:rPr>
      </w:pPr>
    </w:p>
    <w:p>
      <w:pPr>
        <w:spacing w:line="360" w:lineRule="auto"/>
        <w:ind w:firstLine="600"/>
        <w:rPr>
          <w:rFonts w:hint="eastAsia" w:ascii="宋体" w:hAnsi="宋体" w:eastAsia="宋体" w:cs="宋体"/>
          <w:sz w:val="24"/>
        </w:rPr>
      </w:pPr>
      <w:r>
        <w:rPr>
          <w:rFonts w:hint="eastAsia" w:ascii="宋体" w:hAnsi="宋体" w:eastAsia="宋体" w:cs="宋体"/>
          <w:sz w:val="24"/>
        </w:rPr>
        <w:t>法定代表人签字：</w:t>
      </w:r>
    </w:p>
    <w:p>
      <w:pPr>
        <w:spacing w:line="360" w:lineRule="auto"/>
        <w:ind w:firstLine="600"/>
        <w:rPr>
          <w:rFonts w:hint="eastAsia" w:ascii="宋体" w:hAnsi="宋体" w:eastAsia="宋体" w:cs="宋体"/>
          <w:sz w:val="24"/>
        </w:rPr>
      </w:pPr>
      <w:r>
        <w:rPr>
          <w:rFonts w:hint="eastAsia" w:ascii="宋体" w:hAnsi="宋体" w:eastAsia="宋体" w:cs="宋体"/>
          <w:sz w:val="24"/>
        </w:rPr>
        <w:t>供应商名称（公章）：</w:t>
      </w:r>
    </w:p>
    <w:p>
      <w:pPr>
        <w:spacing w:line="360" w:lineRule="auto"/>
        <w:ind w:firstLine="600"/>
        <w:rPr>
          <w:rFonts w:hint="eastAsia" w:ascii="宋体" w:hAnsi="宋体" w:eastAsia="宋体" w:cs="宋体"/>
          <w:sz w:val="24"/>
        </w:rPr>
      </w:pPr>
      <w:r>
        <w:rPr>
          <w:rFonts w:hint="eastAsia" w:ascii="宋体" w:hAnsi="宋体" w:eastAsia="宋体" w:cs="宋体"/>
          <w:sz w:val="24"/>
        </w:rPr>
        <w:t>日    期：</w:t>
      </w:r>
    </w:p>
    <w:p>
      <w:pPr>
        <w:spacing w:line="360" w:lineRule="auto"/>
        <w:rPr>
          <w:rFonts w:hint="eastAsia" w:ascii="宋体" w:hAnsi="宋体" w:eastAsia="宋体" w:cs="宋体"/>
          <w:sz w:val="24"/>
        </w:rPr>
      </w:pPr>
    </w:p>
    <w:p>
      <w:pPr>
        <w:spacing w:line="360" w:lineRule="auto"/>
        <w:rPr>
          <w:rFonts w:hint="eastAsia" w:ascii="宋体" w:hAnsi="宋体" w:eastAsia="宋体" w:cs="宋体"/>
          <w:sz w:val="24"/>
        </w:rPr>
      </w:pPr>
      <w:r>
        <w:rPr>
          <w:rFonts w:hint="eastAsia" w:ascii="宋体" w:hAnsi="宋体" w:eastAsia="宋体" w:cs="宋体"/>
          <w:sz w:val="24"/>
        </w:rPr>
        <w:t>附：投标代表</w:t>
      </w:r>
      <w:r>
        <w:rPr>
          <w:rFonts w:hint="eastAsia" w:ascii="宋体" w:hAnsi="宋体" w:eastAsia="宋体" w:cs="宋体"/>
          <w:sz w:val="24"/>
          <w:lang w:eastAsia="zh-CN"/>
        </w:rPr>
        <w:t>姓名</w:t>
      </w:r>
      <w:r>
        <w:rPr>
          <w:rFonts w:hint="eastAsia" w:ascii="宋体" w:hAnsi="宋体" w:eastAsia="宋体" w:cs="宋体"/>
          <w:sz w:val="24"/>
        </w:rPr>
        <w:t>：</w:t>
      </w:r>
    </w:p>
    <w:p>
      <w:pPr>
        <w:spacing w:line="360" w:lineRule="auto"/>
        <w:ind w:firstLine="523" w:firstLineChars="218"/>
        <w:rPr>
          <w:rFonts w:hint="eastAsia" w:ascii="宋体" w:hAnsi="宋体" w:eastAsia="宋体" w:cs="宋体"/>
          <w:sz w:val="24"/>
        </w:rPr>
      </w:pPr>
      <w:r>
        <w:rPr>
          <w:rFonts w:hint="eastAsia" w:ascii="宋体" w:hAnsi="宋体" w:eastAsia="宋体" w:cs="宋体"/>
          <w:sz w:val="24"/>
        </w:rPr>
        <w:t>职    务：</w:t>
      </w:r>
    </w:p>
    <w:p>
      <w:pPr>
        <w:spacing w:line="360" w:lineRule="auto"/>
        <w:ind w:firstLine="523" w:firstLineChars="218"/>
        <w:rPr>
          <w:rFonts w:hint="eastAsia" w:ascii="宋体" w:hAnsi="宋体" w:eastAsia="宋体" w:cs="宋体"/>
          <w:sz w:val="24"/>
        </w:rPr>
      </w:pPr>
      <w:r>
        <w:rPr>
          <w:rFonts w:hint="eastAsia" w:ascii="宋体" w:hAnsi="宋体" w:eastAsia="宋体" w:cs="宋体"/>
          <w:sz w:val="24"/>
        </w:rPr>
        <w:t>详细通讯地址：</w:t>
      </w:r>
    </w:p>
    <w:p>
      <w:pPr>
        <w:spacing w:line="360" w:lineRule="auto"/>
        <w:ind w:firstLine="523" w:firstLineChars="218"/>
        <w:rPr>
          <w:rFonts w:hint="eastAsia" w:ascii="宋体" w:hAnsi="宋体" w:eastAsia="宋体" w:cs="宋体"/>
          <w:sz w:val="24"/>
        </w:rPr>
      </w:pPr>
      <w:r>
        <w:rPr>
          <w:rFonts w:hint="eastAsia" w:ascii="宋体" w:hAnsi="宋体" w:eastAsia="宋体" w:cs="宋体"/>
          <w:sz w:val="24"/>
        </w:rPr>
        <w:t>邮政编码：</w:t>
      </w:r>
    </w:p>
    <w:p>
      <w:pPr>
        <w:spacing w:line="360" w:lineRule="auto"/>
        <w:ind w:firstLine="523" w:firstLineChars="218"/>
        <w:rPr>
          <w:rFonts w:hint="eastAsia" w:ascii="宋体" w:hAnsi="宋体" w:eastAsia="宋体" w:cs="宋体"/>
          <w:sz w:val="24"/>
        </w:rPr>
      </w:pPr>
      <w:r>
        <w:rPr>
          <w:rFonts w:hint="eastAsia" w:ascii="宋体" w:hAnsi="宋体" w:eastAsia="宋体" w:cs="宋体"/>
          <w:sz w:val="24"/>
        </w:rPr>
        <w:t>联系电话：</w:t>
      </w:r>
    </w:p>
    <w:p>
      <w:pPr>
        <w:spacing w:line="360" w:lineRule="auto"/>
        <w:jc w:val="center"/>
        <w:rPr>
          <w:rFonts w:hint="eastAsia" w:ascii="宋体" w:hAnsi="宋体" w:eastAsia="宋体" w:cs="宋体"/>
          <w:b/>
          <w:bCs/>
          <w:sz w:val="24"/>
          <w:szCs w:val="24"/>
        </w:rPr>
      </w:pPr>
      <w:r>
        <w:rPr>
          <w:rFonts w:hint="eastAsia" w:ascii="宋体" w:hAnsi="宋体" w:eastAsia="宋体" w:cs="宋体"/>
          <w:sz w:val="24"/>
        </w:rPr>
        <w:br w:type="page"/>
      </w:r>
      <w:r>
        <w:rPr>
          <w:rFonts w:hint="eastAsia" w:ascii="宋体" w:hAnsi="宋体" w:eastAsia="宋体" w:cs="宋体"/>
          <w:b/>
          <w:bCs/>
          <w:sz w:val="24"/>
          <w:szCs w:val="24"/>
        </w:rPr>
        <w:t>营业执照</w:t>
      </w:r>
    </w:p>
    <w:p>
      <w:pPr>
        <w:spacing w:line="360" w:lineRule="auto"/>
        <w:jc w:val="center"/>
        <w:rPr>
          <w:rFonts w:hint="eastAsia" w:ascii="宋体" w:hAnsi="宋体" w:eastAsia="宋体" w:cs="宋体"/>
          <w:b/>
          <w:bCs/>
          <w:sz w:val="24"/>
          <w:szCs w:val="24"/>
        </w:rPr>
      </w:pPr>
      <w:r>
        <w:rPr>
          <w:rFonts w:hint="eastAsia" w:hAnsi="宋体" w:eastAsia="宋体" w:cs="宋体"/>
          <w:b/>
          <w:bCs/>
          <w:sz w:val="24"/>
          <w:szCs w:val="24"/>
        </w:rPr>
        <w:br w:type="page"/>
      </w:r>
      <w:r>
        <w:rPr>
          <w:rFonts w:hint="eastAsia" w:hAnsi="宋体" w:eastAsia="宋体" w:cs="宋体"/>
          <w:b/>
          <w:bCs/>
          <w:sz w:val="24"/>
          <w:szCs w:val="24"/>
          <w:lang w:eastAsia="zh-CN"/>
        </w:rPr>
        <w:t>违法记录情况核查查询截图</w:t>
      </w:r>
      <w:r>
        <w:rPr>
          <w:rFonts w:hint="eastAsia" w:hAnsi="宋体" w:eastAsia="宋体" w:cs="宋体"/>
          <w:b/>
          <w:bCs/>
          <w:sz w:val="24"/>
          <w:szCs w:val="24"/>
        </w:rPr>
        <w:br w:type="page"/>
      </w:r>
      <w:r>
        <w:rPr>
          <w:rFonts w:hint="eastAsia" w:ascii="宋体" w:hAnsi="宋体" w:eastAsia="宋体" w:cs="宋体"/>
          <w:b/>
          <w:bCs/>
          <w:sz w:val="24"/>
          <w:szCs w:val="24"/>
        </w:rPr>
        <w:t>其它资格证明文件</w:t>
      </w:r>
    </w:p>
    <w:p>
      <w:pPr>
        <w:spacing w:line="360" w:lineRule="auto"/>
        <w:rPr>
          <w:rFonts w:hint="eastAsia" w:ascii="宋体" w:hAnsi="宋体" w:eastAsia="宋体" w:cs="宋体"/>
          <w:sz w:val="24"/>
        </w:rPr>
      </w:pPr>
    </w:p>
    <w:p>
      <w:pPr>
        <w:spacing w:line="360" w:lineRule="auto"/>
        <w:jc w:val="left"/>
        <w:rPr>
          <w:rFonts w:hint="eastAsia" w:ascii="宋体" w:hAnsi="宋体" w:eastAsia="宋体" w:cs="宋体"/>
          <w:b/>
          <w:sz w:val="24"/>
        </w:rPr>
      </w:pPr>
    </w:p>
    <w:p>
      <w:pPr>
        <w:spacing w:line="360" w:lineRule="auto"/>
        <w:jc w:val="left"/>
        <w:rPr>
          <w:rFonts w:hint="eastAsia" w:ascii="宋体" w:hAnsi="宋体" w:eastAsia="宋体" w:cs="宋体"/>
          <w:b/>
          <w:sz w:val="24"/>
        </w:rPr>
      </w:pPr>
    </w:p>
    <w:p>
      <w:pPr>
        <w:spacing w:line="360" w:lineRule="auto"/>
        <w:jc w:val="left"/>
        <w:rPr>
          <w:rFonts w:hint="eastAsia" w:ascii="宋体" w:hAnsi="宋体" w:eastAsia="宋体" w:cs="宋体"/>
          <w:b/>
          <w:sz w:val="24"/>
        </w:rPr>
      </w:pPr>
    </w:p>
    <w:p>
      <w:pPr>
        <w:spacing w:line="360" w:lineRule="auto"/>
        <w:jc w:val="center"/>
        <w:rPr>
          <w:rFonts w:hint="eastAsia" w:ascii="宋体" w:hAnsi="宋体" w:eastAsia="宋体" w:cs="宋体"/>
          <w:b/>
          <w:sz w:val="24"/>
        </w:rPr>
      </w:pPr>
    </w:p>
    <w:p>
      <w:pPr>
        <w:spacing w:line="360" w:lineRule="auto"/>
        <w:jc w:val="center"/>
        <w:rPr>
          <w:rFonts w:hint="eastAsia" w:ascii="宋体" w:hAnsi="宋体" w:eastAsia="宋体" w:cs="宋体"/>
          <w:b/>
          <w:sz w:val="24"/>
        </w:rPr>
      </w:pPr>
    </w:p>
    <w:p>
      <w:pPr>
        <w:spacing w:line="360" w:lineRule="auto"/>
        <w:jc w:val="center"/>
        <w:rPr>
          <w:rFonts w:hint="eastAsia" w:ascii="宋体" w:hAnsi="宋体" w:eastAsia="宋体" w:cs="宋体"/>
          <w:b/>
          <w:sz w:val="24"/>
        </w:rPr>
      </w:pPr>
    </w:p>
    <w:p>
      <w:pPr>
        <w:spacing w:line="360" w:lineRule="auto"/>
        <w:jc w:val="center"/>
        <w:rPr>
          <w:rFonts w:hint="eastAsia" w:ascii="宋体" w:hAnsi="宋体" w:eastAsia="宋体" w:cs="宋体"/>
          <w:b/>
          <w:sz w:val="24"/>
        </w:rPr>
      </w:pPr>
    </w:p>
    <w:p>
      <w:pPr>
        <w:spacing w:line="360" w:lineRule="auto"/>
        <w:jc w:val="center"/>
        <w:rPr>
          <w:rFonts w:hint="eastAsia" w:ascii="宋体" w:hAnsi="宋体" w:eastAsia="宋体" w:cs="宋体"/>
          <w:b/>
          <w:szCs w:val="30"/>
          <w:lang w:eastAsia="zh-CN"/>
        </w:rPr>
      </w:pPr>
      <w:r>
        <w:rPr>
          <w:rFonts w:hint="eastAsia" w:ascii="宋体" w:hAnsi="宋体" w:eastAsia="宋体" w:cs="宋体"/>
          <w:sz w:val="24"/>
        </w:rPr>
        <w:br w:type="page"/>
      </w:r>
      <w:r>
        <w:rPr>
          <w:rFonts w:hint="eastAsia" w:ascii="宋体" w:hAnsi="宋体" w:eastAsia="宋体" w:cs="宋体"/>
          <w:b/>
          <w:szCs w:val="30"/>
          <w:lang w:val="en-US" w:eastAsia="zh-CN"/>
        </w:rPr>
        <w:t>9</w:t>
      </w:r>
      <w:r>
        <w:rPr>
          <w:rFonts w:hint="eastAsia" w:ascii="宋体" w:hAnsi="宋体" w:eastAsia="宋体" w:cs="宋体"/>
          <w:b/>
          <w:szCs w:val="30"/>
        </w:rPr>
        <w:t>、</w:t>
      </w:r>
      <w:r>
        <w:rPr>
          <w:rFonts w:hint="eastAsia" w:ascii="宋体" w:hAnsi="宋体" w:eastAsia="宋体" w:cs="宋体"/>
          <w:b/>
          <w:szCs w:val="30"/>
          <w:lang w:eastAsia="zh-CN"/>
        </w:rPr>
        <w:t>投标保证金</w:t>
      </w:r>
    </w:p>
    <w:p>
      <w:pPr>
        <w:spacing w:line="360" w:lineRule="auto"/>
        <w:ind w:firstLine="480" w:firstLineChars="200"/>
        <w:jc w:val="left"/>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jc w:val="center"/>
        <w:rPr>
          <w:rFonts w:hint="eastAsia" w:ascii="宋体" w:hAnsi="宋体" w:eastAsia="宋体" w:cs="宋体"/>
          <w:sz w:val="24"/>
        </w:rPr>
      </w:pPr>
    </w:p>
    <w:p>
      <w:pPr>
        <w:spacing w:line="360" w:lineRule="auto"/>
        <w:ind w:firstLine="240" w:firstLineChars="100"/>
        <w:rPr>
          <w:rFonts w:hint="eastAsia" w:ascii="宋体" w:hAnsi="宋体" w:eastAsia="宋体" w:cs="宋体"/>
          <w:sz w:val="24"/>
        </w:rPr>
      </w:pPr>
    </w:p>
    <w:p>
      <w:pPr>
        <w:spacing w:line="360" w:lineRule="auto"/>
        <w:ind w:firstLine="240" w:firstLineChars="100"/>
        <w:rPr>
          <w:rFonts w:hint="eastAsia" w:ascii="宋体" w:hAnsi="宋体" w:eastAsia="宋体" w:cs="宋体"/>
          <w:sz w:val="24"/>
        </w:rPr>
      </w:pPr>
    </w:p>
    <w:p>
      <w:pPr>
        <w:spacing w:line="360" w:lineRule="auto"/>
        <w:rPr>
          <w:rFonts w:hint="eastAsia" w:ascii="宋体" w:hAnsi="宋体" w:eastAsia="宋体" w:cs="宋体"/>
          <w:sz w:val="24"/>
        </w:rPr>
      </w:pPr>
    </w:p>
    <w:p>
      <w:pPr>
        <w:spacing w:line="360" w:lineRule="auto"/>
        <w:jc w:val="center"/>
        <w:rPr>
          <w:rFonts w:hint="eastAsia" w:ascii="宋体" w:hAnsi="宋体" w:eastAsia="宋体" w:cs="宋体"/>
          <w:b/>
          <w:szCs w:val="30"/>
          <w:lang w:eastAsia="zh-CN"/>
        </w:rPr>
      </w:pPr>
      <w:r>
        <w:rPr>
          <w:rFonts w:hint="eastAsia" w:ascii="宋体" w:hAnsi="宋体" w:eastAsia="宋体" w:cs="宋体"/>
          <w:sz w:val="24"/>
        </w:rPr>
        <w:br w:type="page"/>
      </w:r>
      <w:r>
        <w:rPr>
          <w:rFonts w:hint="eastAsia" w:ascii="宋体" w:hAnsi="宋体" w:eastAsia="宋体" w:cs="宋体"/>
          <w:b/>
          <w:szCs w:val="30"/>
          <w:lang w:val="en-US" w:eastAsia="zh-CN"/>
        </w:rPr>
        <w:t>10</w:t>
      </w:r>
      <w:r>
        <w:rPr>
          <w:rFonts w:hint="eastAsia" w:ascii="宋体" w:hAnsi="宋体" w:eastAsia="宋体" w:cs="宋体"/>
          <w:b/>
          <w:szCs w:val="30"/>
        </w:rPr>
        <w:t>、</w:t>
      </w:r>
      <w:r>
        <w:rPr>
          <w:rFonts w:hint="eastAsia" w:ascii="宋体" w:hAnsi="宋体" w:eastAsia="宋体" w:cs="宋体"/>
          <w:b/>
          <w:szCs w:val="30"/>
          <w:lang w:eastAsia="zh-CN"/>
        </w:rPr>
        <w:t>享受政府优惠政策佐证</w:t>
      </w:r>
    </w:p>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（根据企业实际情况选填</w:t>
      </w:r>
      <w:r>
        <w:rPr>
          <w:rFonts w:hint="eastAsia" w:ascii="宋体" w:hAnsi="宋体" w:eastAsia="宋体" w:cs="宋体"/>
          <w:sz w:val="24"/>
          <w:szCs w:val="24"/>
          <w:lang w:eastAsia="zh-CN"/>
        </w:rPr>
        <w:t>并提供证明材料</w:t>
      </w:r>
      <w:r>
        <w:rPr>
          <w:rFonts w:hint="eastAsia" w:ascii="宋体" w:hAnsi="宋体" w:eastAsia="宋体" w:cs="宋体"/>
          <w:sz w:val="24"/>
          <w:szCs w:val="24"/>
        </w:rPr>
        <w:t>）</w:t>
      </w:r>
    </w:p>
    <w:p>
      <w:pPr>
        <w:spacing w:line="360" w:lineRule="auto"/>
        <w:rPr>
          <w:rFonts w:hint="eastAsia" w:ascii="宋体" w:hAnsi="宋体" w:eastAsia="宋体" w:cs="宋体"/>
          <w:sz w:val="21"/>
          <w:szCs w:val="21"/>
        </w:rPr>
      </w:pPr>
    </w:p>
    <w:p>
      <w:pPr>
        <w:spacing w:line="360" w:lineRule="auto"/>
        <w:jc w:val="center"/>
        <w:rPr>
          <w:rFonts w:hint="eastAsia" w:ascii="宋体" w:hAnsi="宋体" w:eastAsia="宋体" w:cs="宋体"/>
          <w:szCs w:val="30"/>
        </w:rPr>
      </w:pPr>
      <w:r>
        <w:rPr>
          <w:rFonts w:hint="eastAsia" w:ascii="宋体" w:hAnsi="宋体" w:eastAsia="宋体" w:cs="宋体"/>
          <w:szCs w:val="30"/>
        </w:rPr>
        <w:br w:type="page"/>
      </w:r>
      <w:r>
        <w:rPr>
          <w:rFonts w:hint="eastAsia" w:ascii="宋体" w:hAnsi="宋体" w:eastAsia="宋体" w:cs="宋体"/>
          <w:szCs w:val="30"/>
        </w:rPr>
        <w:t>中小企业声明函</w:t>
      </w:r>
    </w:p>
    <w:p>
      <w:pPr>
        <w:spacing w:line="360" w:lineRule="auto"/>
        <w:ind w:firstLine="420" w:firstLineChars="200"/>
        <w:jc w:val="left"/>
        <w:rPr>
          <w:rFonts w:hint="eastAsia" w:ascii="宋体" w:hAnsi="宋体" w:eastAsia="宋体" w:cs="宋体"/>
          <w:sz w:val="21"/>
          <w:szCs w:val="21"/>
        </w:rPr>
      </w:pPr>
    </w:p>
    <w:p>
      <w:pPr>
        <w:spacing w:line="48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本公司郑重声明，根据《政府采购促进中小企业发展暂行办法》（财库[2011]181号）的规定，本公司为</w:t>
      </w:r>
      <w:r>
        <w:rPr>
          <w:rFonts w:hint="eastAsia" w:ascii="宋体" w:hAnsi="宋体" w:eastAsia="宋体" w:cs="宋体"/>
          <w:sz w:val="24"/>
          <w:szCs w:val="24"/>
          <w:u w:val="single"/>
        </w:rPr>
        <w:t xml:space="preserve">        </w:t>
      </w:r>
      <w:r>
        <w:rPr>
          <w:rFonts w:hint="eastAsia" w:ascii="宋体" w:hAnsi="宋体" w:eastAsia="宋体" w:cs="宋体"/>
          <w:sz w:val="24"/>
          <w:szCs w:val="24"/>
        </w:rPr>
        <w:t>（请填写：中型、小型、微型）企业。</w:t>
      </w:r>
    </w:p>
    <w:p>
      <w:pPr>
        <w:spacing w:line="48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即，本公司同时满足以下条件：</w:t>
      </w:r>
    </w:p>
    <w:p>
      <w:pPr>
        <w:numPr>
          <w:ilvl w:val="0"/>
          <w:numId w:val="3"/>
        </w:numPr>
        <w:spacing w:line="48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根据《工业和信息化部、国家统计局，国家发展和改革委员会，财政部关于印发中小企业划型标准规定的通知》（工信部联企业[2011]300号）规定的划分标准，本公司为</w:t>
      </w:r>
      <w:r>
        <w:rPr>
          <w:rFonts w:hint="eastAsia" w:ascii="宋体" w:hAnsi="宋体" w:eastAsia="宋体" w:cs="宋体"/>
          <w:sz w:val="24"/>
          <w:szCs w:val="24"/>
          <w:u w:val="single"/>
        </w:rPr>
        <w:t xml:space="preserve">        </w:t>
      </w:r>
      <w:r>
        <w:rPr>
          <w:rFonts w:hint="eastAsia" w:ascii="宋体" w:hAnsi="宋体" w:eastAsia="宋体" w:cs="宋体"/>
          <w:sz w:val="24"/>
          <w:szCs w:val="24"/>
        </w:rPr>
        <w:t>（请填写：中型、小型、微型）企业。</w:t>
      </w:r>
    </w:p>
    <w:p>
      <w:pPr>
        <w:spacing w:line="48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2、本公司参加</w:t>
      </w:r>
      <w:r>
        <w:rPr>
          <w:rFonts w:hint="eastAsia" w:ascii="宋体" w:hAnsi="宋体" w:eastAsia="宋体" w:cs="宋体"/>
          <w:sz w:val="24"/>
          <w:szCs w:val="24"/>
          <w:u w:val="single"/>
        </w:rPr>
        <w:t xml:space="preserve">          </w:t>
      </w:r>
      <w:r>
        <w:rPr>
          <w:rFonts w:hint="eastAsia" w:ascii="宋体" w:hAnsi="宋体" w:eastAsia="宋体" w:cs="宋体"/>
          <w:sz w:val="24"/>
          <w:szCs w:val="24"/>
        </w:rPr>
        <w:t>单位的</w:t>
      </w:r>
      <w:r>
        <w:rPr>
          <w:rFonts w:hint="eastAsia" w:ascii="宋体" w:hAnsi="宋体" w:eastAsia="宋体" w:cs="宋体"/>
          <w:sz w:val="24"/>
          <w:szCs w:val="24"/>
          <w:u w:val="single"/>
        </w:rPr>
        <w:t xml:space="preserve">                 </w:t>
      </w:r>
      <w:r>
        <w:rPr>
          <w:rFonts w:hint="eastAsia" w:ascii="宋体" w:hAnsi="宋体" w:eastAsia="宋体" w:cs="宋体"/>
          <w:sz w:val="24"/>
          <w:szCs w:val="24"/>
        </w:rPr>
        <w:t>项目采购活动提供本企业制造的货物，由于本企业承担工程、提供服务或者提供其他</w:t>
      </w:r>
      <w:r>
        <w:rPr>
          <w:rFonts w:hint="eastAsia" w:ascii="宋体" w:hAnsi="宋体" w:eastAsia="宋体" w:cs="宋体"/>
          <w:sz w:val="24"/>
          <w:szCs w:val="24"/>
          <w:u w:val="single"/>
        </w:rPr>
        <w:t xml:space="preserve">        </w:t>
      </w:r>
      <w:r>
        <w:rPr>
          <w:rFonts w:hint="eastAsia" w:ascii="宋体" w:hAnsi="宋体" w:eastAsia="宋体" w:cs="宋体"/>
          <w:sz w:val="24"/>
          <w:szCs w:val="24"/>
        </w:rPr>
        <w:t>（请填写：中型、小型、微型）制造的货物。本条所称货物不包括使用大型企业注册商标的货物。</w:t>
      </w:r>
    </w:p>
    <w:p>
      <w:pPr>
        <w:spacing w:line="48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本公司对上述声明的真实性负责。如有虚假，将依法承担相应责任。</w:t>
      </w:r>
    </w:p>
    <w:p>
      <w:pPr>
        <w:spacing w:line="360" w:lineRule="auto"/>
        <w:ind w:firstLine="480" w:firstLineChars="200"/>
        <w:jc w:val="left"/>
        <w:rPr>
          <w:rFonts w:hint="eastAsia" w:ascii="宋体" w:hAnsi="宋体" w:eastAsia="宋体" w:cs="宋体"/>
          <w:sz w:val="24"/>
          <w:szCs w:val="24"/>
        </w:rPr>
      </w:pPr>
    </w:p>
    <w:p>
      <w:pPr>
        <w:spacing w:line="360" w:lineRule="auto"/>
        <w:ind w:left="4500" w:leftChars="1500" w:right="105" w:rightChars="35"/>
        <w:rPr>
          <w:rFonts w:hint="eastAsia" w:ascii="宋体" w:hAnsi="宋体" w:eastAsia="宋体" w:cs="宋体"/>
          <w:sz w:val="24"/>
          <w:szCs w:val="24"/>
        </w:rPr>
      </w:pPr>
      <w:r>
        <w:rPr>
          <w:rFonts w:hint="eastAsia" w:ascii="宋体" w:hAnsi="宋体" w:eastAsia="宋体" w:cs="宋体"/>
          <w:sz w:val="24"/>
          <w:szCs w:val="24"/>
        </w:rPr>
        <w:t>供应商名称（盖章）：</w:t>
      </w:r>
    </w:p>
    <w:p>
      <w:pPr>
        <w:spacing w:line="360" w:lineRule="auto"/>
        <w:ind w:left="4500" w:leftChars="1500" w:right="1605" w:rightChars="535"/>
        <w:rPr>
          <w:rFonts w:hint="eastAsia" w:ascii="宋体" w:hAnsi="宋体" w:eastAsia="宋体" w:cs="宋体"/>
          <w:sz w:val="24"/>
          <w:szCs w:val="24"/>
        </w:rPr>
      </w:pPr>
      <w:r>
        <w:rPr>
          <w:rFonts w:hint="eastAsia" w:ascii="宋体" w:hAnsi="宋体" w:eastAsia="宋体" w:cs="宋体"/>
          <w:sz w:val="24"/>
          <w:szCs w:val="24"/>
        </w:rPr>
        <w:t>日  期：</w:t>
      </w:r>
    </w:p>
    <w:p>
      <w:pPr>
        <w:spacing w:line="360" w:lineRule="auto"/>
        <w:ind w:firstLine="480" w:firstLineChars="200"/>
        <w:jc w:val="left"/>
        <w:rPr>
          <w:rFonts w:hint="eastAsia" w:ascii="宋体" w:hAnsi="宋体" w:eastAsia="宋体" w:cs="宋体"/>
          <w:sz w:val="24"/>
          <w:szCs w:val="24"/>
        </w:rPr>
      </w:pPr>
    </w:p>
    <w:p>
      <w:pPr>
        <w:spacing w:line="360" w:lineRule="auto"/>
        <w:jc w:val="center"/>
        <w:rPr>
          <w:rFonts w:hint="eastAsia" w:ascii="宋体" w:hAnsi="宋体" w:eastAsia="宋体" w:cs="宋体"/>
          <w:szCs w:val="30"/>
        </w:rPr>
      </w:pPr>
      <w:r>
        <w:rPr>
          <w:rFonts w:hint="eastAsia" w:ascii="宋体" w:hAnsi="宋体" w:eastAsia="宋体" w:cs="宋体"/>
          <w:sz w:val="24"/>
          <w:szCs w:val="24"/>
        </w:rPr>
        <w:br w:type="page"/>
      </w:r>
      <w:bookmarkStart w:id="0" w:name="OLE_LINK14"/>
      <w:bookmarkStart w:id="1" w:name="OLE_LINK13"/>
      <w:r>
        <w:rPr>
          <w:rFonts w:hint="eastAsia" w:ascii="宋体" w:hAnsi="宋体" w:eastAsia="宋体" w:cs="宋体"/>
          <w:szCs w:val="30"/>
        </w:rPr>
        <w:t>残疾人福利性单位声明函</w:t>
      </w:r>
    </w:p>
    <w:bookmarkEnd w:id="0"/>
    <w:bookmarkEnd w:id="1"/>
    <w:p>
      <w:pPr>
        <w:spacing w:line="360" w:lineRule="auto"/>
        <w:rPr>
          <w:rFonts w:hint="eastAsia" w:ascii="宋体" w:hAnsi="宋体" w:eastAsia="宋体" w:cs="宋体"/>
          <w:b/>
          <w:spacing w:val="6"/>
          <w:sz w:val="24"/>
          <w:szCs w:val="24"/>
        </w:rPr>
      </w:pPr>
    </w:p>
    <w:p>
      <w:pPr>
        <w:spacing w:line="360" w:lineRule="auto"/>
        <w:ind w:firstLine="504" w:firstLineChars="200"/>
        <w:rPr>
          <w:rFonts w:hint="eastAsia" w:ascii="宋体" w:hAnsi="宋体" w:eastAsia="宋体" w:cs="宋体"/>
          <w:spacing w:val="6"/>
          <w:sz w:val="24"/>
          <w:szCs w:val="24"/>
        </w:rPr>
      </w:pPr>
      <w:r>
        <w:rPr>
          <w:rFonts w:hint="eastAsia" w:ascii="宋体" w:hAnsi="宋体" w:eastAsia="宋体" w:cs="宋体"/>
          <w:spacing w:val="6"/>
          <w:sz w:val="24"/>
          <w:szCs w:val="24"/>
        </w:rPr>
        <w:t>本单位郑重声明，根据《财政部 民政部 中国残疾人联合会关于促进残疾人就业政府采购政策的通知》（财库</w:t>
      </w:r>
      <w:r>
        <w:rPr>
          <w:rFonts w:hint="eastAsia" w:ascii="宋体" w:hAnsi="宋体" w:eastAsia="宋体" w:cs="宋体"/>
          <w:sz w:val="24"/>
          <w:szCs w:val="24"/>
        </w:rPr>
        <w:t>〔2017〕 141</w:t>
      </w:r>
      <w:r>
        <w:rPr>
          <w:rFonts w:hint="eastAsia" w:ascii="宋体" w:hAnsi="宋体" w:eastAsia="宋体" w:cs="宋体"/>
          <w:spacing w:val="6"/>
          <w:sz w:val="24"/>
          <w:szCs w:val="24"/>
        </w:rPr>
        <w:t>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pacing w:line="360" w:lineRule="auto"/>
        <w:ind w:firstLine="504" w:firstLineChars="200"/>
        <w:rPr>
          <w:rFonts w:hint="eastAsia" w:ascii="宋体" w:hAnsi="宋体" w:eastAsia="宋体" w:cs="宋体"/>
          <w:spacing w:val="6"/>
          <w:sz w:val="24"/>
          <w:szCs w:val="24"/>
        </w:rPr>
      </w:pPr>
      <w:r>
        <w:rPr>
          <w:rFonts w:hint="eastAsia" w:ascii="宋体" w:hAnsi="宋体" w:eastAsia="宋体" w:cs="宋体"/>
          <w:spacing w:val="6"/>
          <w:sz w:val="24"/>
          <w:szCs w:val="24"/>
        </w:rPr>
        <w:t>本单位对上述声明的真实性负责。如有虚假，将依法承担相应责任。</w:t>
      </w:r>
    </w:p>
    <w:p>
      <w:pPr>
        <w:spacing w:line="360" w:lineRule="auto"/>
        <w:ind w:firstLine="504" w:firstLineChars="200"/>
        <w:rPr>
          <w:rFonts w:hint="eastAsia" w:ascii="宋体" w:hAnsi="宋体" w:eastAsia="宋体" w:cs="宋体"/>
          <w:spacing w:val="6"/>
          <w:sz w:val="24"/>
          <w:szCs w:val="24"/>
        </w:rPr>
      </w:pPr>
    </w:p>
    <w:p>
      <w:pPr>
        <w:spacing w:line="360" w:lineRule="auto"/>
        <w:ind w:firstLine="504" w:firstLineChars="200"/>
        <w:rPr>
          <w:rFonts w:hint="eastAsia" w:ascii="宋体" w:hAnsi="宋体" w:eastAsia="宋体" w:cs="宋体"/>
          <w:spacing w:val="6"/>
          <w:sz w:val="24"/>
          <w:szCs w:val="24"/>
        </w:rPr>
      </w:pPr>
    </w:p>
    <w:p>
      <w:pPr>
        <w:tabs>
          <w:tab w:val="left" w:pos="4860"/>
        </w:tabs>
        <w:spacing w:line="360" w:lineRule="auto"/>
        <w:ind w:firstLine="504" w:firstLineChars="200"/>
        <w:jc w:val="center"/>
        <w:rPr>
          <w:rFonts w:hint="eastAsia" w:ascii="宋体" w:hAnsi="宋体" w:eastAsia="宋体" w:cs="宋体"/>
          <w:spacing w:val="6"/>
          <w:sz w:val="24"/>
          <w:szCs w:val="24"/>
        </w:rPr>
      </w:pPr>
      <w:r>
        <w:rPr>
          <w:rFonts w:hint="eastAsia" w:ascii="宋体" w:hAnsi="宋体" w:eastAsia="宋体" w:cs="宋体"/>
          <w:spacing w:val="6"/>
          <w:sz w:val="24"/>
          <w:szCs w:val="24"/>
        </w:rPr>
        <w:t xml:space="preserve">                </w:t>
      </w:r>
      <w:r>
        <w:rPr>
          <w:rFonts w:hint="eastAsia" w:ascii="宋体" w:hAnsi="宋体" w:eastAsia="宋体" w:cs="宋体"/>
          <w:sz w:val="24"/>
          <w:szCs w:val="24"/>
        </w:rPr>
        <w:t>供应商名称（盖章）</w:t>
      </w:r>
      <w:r>
        <w:rPr>
          <w:rFonts w:hint="eastAsia" w:ascii="宋体" w:hAnsi="宋体" w:eastAsia="宋体" w:cs="宋体"/>
          <w:spacing w:val="6"/>
          <w:sz w:val="24"/>
          <w:szCs w:val="24"/>
        </w:rPr>
        <w:t>：</w:t>
      </w:r>
    </w:p>
    <w:p>
      <w:pPr>
        <w:tabs>
          <w:tab w:val="left" w:pos="4860"/>
        </w:tabs>
        <w:spacing w:line="360" w:lineRule="auto"/>
        <w:ind w:firstLine="504" w:firstLineChars="200"/>
        <w:jc w:val="center"/>
        <w:rPr>
          <w:rFonts w:hint="eastAsia" w:ascii="宋体" w:hAnsi="宋体" w:eastAsia="宋体" w:cs="宋体"/>
          <w:sz w:val="24"/>
          <w:szCs w:val="24"/>
        </w:rPr>
        <w:sectPr>
          <w:headerReference r:id="rId11" w:type="default"/>
          <w:footerReference r:id="rId12" w:type="default"/>
          <w:pgSz w:w="11908" w:h="16838"/>
          <w:pgMar w:top="1440" w:right="1440" w:bottom="1440" w:left="1440" w:header="720" w:footer="720" w:gutter="0"/>
          <w:pgNumType w:fmt="decimal"/>
          <w:cols w:space="720" w:num="1"/>
        </w:sectPr>
      </w:pPr>
      <w:r>
        <w:rPr>
          <w:rFonts w:hint="eastAsia" w:ascii="宋体" w:hAnsi="宋体" w:eastAsia="宋体" w:cs="宋体"/>
          <w:spacing w:val="6"/>
          <w:sz w:val="24"/>
          <w:szCs w:val="24"/>
        </w:rPr>
        <w:t xml:space="preserve">      日  期：</w:t>
      </w:r>
    </w:p>
    <w:p>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宋体" w:hAnsi="宋体" w:eastAsia="宋体" w:cs="宋体"/>
          <w:b/>
          <w:bCs/>
          <w:snapToGrid w:val="0"/>
          <w:sz w:val="30"/>
          <w:szCs w:val="30"/>
          <w:highlight w:val="green"/>
        </w:rPr>
      </w:pPr>
      <w:r>
        <w:rPr>
          <w:rFonts w:hint="eastAsia" w:ascii="宋体" w:hAnsi="宋体" w:eastAsia="宋体" w:cs="宋体"/>
          <w:snapToGrid w:val="0"/>
          <w:sz w:val="24"/>
          <w:szCs w:val="24"/>
        </w:rPr>
        <w:t>大学生创办企业、监狱企业声明函参照附件1、附件2声明函自行拟写。</w:t>
      </w:r>
      <w:r>
        <w:rPr>
          <w:rFonts w:hint="eastAsia" w:ascii="宋体" w:hAnsi="宋体" w:eastAsia="宋体" w:cs="宋体"/>
          <w:snapToGrid w:val="0"/>
          <w:sz w:val="24"/>
          <w:szCs w:val="24"/>
        </w:rPr>
        <w:br w:type="page"/>
      </w:r>
      <w:r>
        <w:rPr>
          <w:rFonts w:hint="eastAsia" w:ascii="宋体" w:hAnsi="宋体" w:eastAsia="宋体" w:cs="宋体"/>
          <w:b/>
          <w:bCs/>
          <w:snapToGrid w:val="0"/>
          <w:sz w:val="30"/>
          <w:szCs w:val="30"/>
          <w:highlight w:val="none"/>
          <w:lang w:val="en-US" w:eastAsia="zh-CN"/>
        </w:rPr>
        <w:t>11、</w:t>
      </w:r>
      <w:r>
        <w:rPr>
          <w:rFonts w:hint="eastAsia" w:ascii="宋体" w:hAnsi="宋体" w:eastAsia="宋体" w:cs="宋体"/>
          <w:b/>
          <w:bCs/>
          <w:sz w:val="30"/>
          <w:szCs w:val="30"/>
          <w:highlight w:val="none"/>
        </w:rPr>
        <w:t>企业</w:t>
      </w:r>
      <w:r>
        <w:rPr>
          <w:rFonts w:hint="eastAsia" w:ascii="宋体" w:hAnsi="宋体" w:eastAsia="宋体" w:cs="宋体"/>
          <w:b/>
          <w:bCs/>
          <w:snapToGrid w:val="0"/>
          <w:sz w:val="30"/>
          <w:szCs w:val="30"/>
          <w:highlight w:val="none"/>
        </w:rPr>
        <w:t>书面声明</w:t>
      </w:r>
    </w:p>
    <w:p>
      <w:pPr>
        <w:snapToGrid w:val="0"/>
        <w:spacing w:line="480" w:lineRule="auto"/>
        <w:rPr>
          <w:rFonts w:hint="eastAsia" w:ascii="宋体" w:hAnsi="宋体" w:eastAsia="宋体" w:cs="宋体"/>
          <w:snapToGrid w:val="0"/>
          <w:sz w:val="21"/>
          <w:szCs w:val="21"/>
        </w:rPr>
      </w:pPr>
    </w:p>
    <w:p>
      <w:pPr>
        <w:snapToGrid w:val="0"/>
        <w:spacing w:line="480" w:lineRule="auto"/>
        <w:ind w:firstLine="480" w:firstLineChars="200"/>
        <w:rPr>
          <w:rFonts w:hint="eastAsia" w:ascii="宋体" w:hAnsi="宋体" w:eastAsia="宋体" w:cs="宋体"/>
          <w:snapToGrid w:val="0"/>
          <w:sz w:val="24"/>
          <w:szCs w:val="24"/>
        </w:rPr>
      </w:pPr>
      <w:r>
        <w:rPr>
          <w:rFonts w:hint="eastAsia" w:ascii="宋体" w:hAnsi="宋体" w:eastAsia="宋体" w:cs="宋体"/>
          <w:snapToGrid w:val="0"/>
          <w:sz w:val="24"/>
          <w:szCs w:val="24"/>
        </w:rPr>
        <w:t>本单位郑重声明：</w:t>
      </w:r>
      <w:r>
        <w:rPr>
          <w:rFonts w:hint="eastAsia" w:ascii="宋体" w:hAnsi="宋体" w:eastAsia="宋体" w:cs="宋体"/>
          <w:snapToGrid w:val="0"/>
          <w:sz w:val="24"/>
          <w:szCs w:val="24"/>
          <w:lang w:val="zh-CN"/>
        </w:rPr>
        <w:t>本</w:t>
      </w:r>
      <w:r>
        <w:rPr>
          <w:rFonts w:hint="eastAsia" w:ascii="宋体" w:hAnsi="宋体" w:eastAsia="宋体" w:cs="宋体"/>
          <w:snapToGrid w:val="0"/>
          <w:sz w:val="24"/>
          <w:szCs w:val="24"/>
        </w:rPr>
        <w:t>企业符合《中华人民共和国政府采购法》第二十二条资格条件。</w:t>
      </w:r>
      <w:r>
        <w:rPr>
          <w:rFonts w:hint="eastAsia" w:ascii="宋体" w:hAnsi="宋体" w:eastAsia="宋体" w:cs="宋体"/>
          <w:snapToGrid w:val="0"/>
          <w:sz w:val="24"/>
          <w:szCs w:val="24"/>
          <w:lang w:val="zh-CN"/>
        </w:rPr>
        <w:t>本</w:t>
      </w:r>
      <w:r>
        <w:rPr>
          <w:rFonts w:hint="eastAsia" w:ascii="宋体" w:hAnsi="宋体" w:eastAsia="宋体" w:cs="宋体"/>
          <w:snapToGrid w:val="0"/>
          <w:sz w:val="24"/>
          <w:szCs w:val="24"/>
        </w:rPr>
        <w:t>企业在参加本次政府采购活动前3年内，</w:t>
      </w:r>
      <w:r>
        <w:rPr>
          <w:rFonts w:hint="eastAsia" w:ascii="宋体" w:hAnsi="宋体" w:eastAsia="宋体" w:cs="宋体"/>
          <w:sz w:val="24"/>
          <w:szCs w:val="24"/>
          <w:lang w:eastAsia="zh-CN"/>
        </w:rPr>
        <w:t>在经营活动</w:t>
      </w:r>
      <w:r>
        <w:rPr>
          <w:rFonts w:hint="eastAsia" w:ascii="宋体" w:hAnsi="宋体" w:eastAsia="宋体" w:cs="宋体"/>
          <w:sz w:val="24"/>
          <w:szCs w:val="24"/>
        </w:rPr>
        <w:t>中没有被列为重大税收违法案件当事人名单、没有被最高人民法院列为失信被执行人名单、没有在政府采购招投标活动中有严重违法失信行为记录、无行贿受贿记录</w:t>
      </w:r>
      <w:r>
        <w:rPr>
          <w:rFonts w:hint="eastAsia" w:ascii="宋体" w:hAnsi="宋体" w:eastAsia="宋体" w:cs="宋体"/>
          <w:snapToGrid w:val="0"/>
          <w:sz w:val="24"/>
          <w:szCs w:val="24"/>
        </w:rPr>
        <w:t>。</w:t>
      </w:r>
    </w:p>
    <w:p>
      <w:pPr>
        <w:snapToGrid w:val="0"/>
        <w:spacing w:line="480" w:lineRule="auto"/>
        <w:ind w:firstLine="504" w:firstLineChars="200"/>
        <w:rPr>
          <w:rFonts w:hint="eastAsia" w:ascii="宋体" w:hAnsi="宋体" w:eastAsia="宋体" w:cs="宋体"/>
          <w:snapToGrid w:val="0"/>
          <w:sz w:val="24"/>
          <w:szCs w:val="24"/>
        </w:rPr>
      </w:pPr>
      <w:r>
        <w:rPr>
          <w:rFonts w:hint="eastAsia" w:ascii="宋体" w:hAnsi="宋体" w:eastAsia="宋体" w:cs="宋体"/>
          <w:spacing w:val="6"/>
          <w:sz w:val="24"/>
          <w:szCs w:val="24"/>
        </w:rPr>
        <w:t>本单位对上述声明的真实性负责。</w:t>
      </w:r>
      <w:r>
        <w:rPr>
          <w:rFonts w:hint="eastAsia" w:ascii="宋体" w:hAnsi="宋体" w:eastAsia="宋体" w:cs="宋体"/>
          <w:snapToGrid w:val="0"/>
          <w:sz w:val="24"/>
          <w:szCs w:val="24"/>
        </w:rPr>
        <w:t>如声明不实，我单位自愿承担由此引发的一切后果。</w:t>
      </w:r>
    </w:p>
    <w:p>
      <w:pPr>
        <w:snapToGrid w:val="0"/>
        <w:spacing w:line="480" w:lineRule="auto"/>
        <w:ind w:firstLine="480" w:firstLineChars="200"/>
        <w:rPr>
          <w:rFonts w:hint="eastAsia" w:ascii="宋体" w:hAnsi="宋体" w:eastAsia="宋体" w:cs="宋体"/>
          <w:snapToGrid w:val="0"/>
          <w:sz w:val="24"/>
          <w:szCs w:val="24"/>
        </w:rPr>
      </w:pPr>
      <w:r>
        <w:rPr>
          <w:rFonts w:hint="eastAsia" w:ascii="宋体" w:hAnsi="宋体" w:eastAsia="宋体" w:cs="宋体"/>
          <w:snapToGrid w:val="0"/>
          <w:sz w:val="24"/>
          <w:szCs w:val="24"/>
        </w:rPr>
        <w:t>特此声明。</w:t>
      </w:r>
    </w:p>
    <w:p>
      <w:pPr>
        <w:spacing w:line="360" w:lineRule="auto"/>
        <w:ind w:firstLine="480" w:firstLineChars="200"/>
        <w:jc w:val="left"/>
        <w:rPr>
          <w:rFonts w:hint="eastAsia" w:ascii="宋体" w:hAnsi="宋体" w:eastAsia="宋体" w:cs="宋体"/>
          <w:sz w:val="24"/>
          <w:szCs w:val="24"/>
        </w:rPr>
      </w:pPr>
    </w:p>
    <w:p>
      <w:pPr>
        <w:spacing w:line="360" w:lineRule="auto"/>
        <w:ind w:left="4500" w:leftChars="1500" w:right="105" w:rightChars="35"/>
        <w:rPr>
          <w:rFonts w:hint="eastAsia" w:ascii="宋体" w:hAnsi="宋体" w:eastAsia="宋体" w:cs="宋体"/>
          <w:sz w:val="24"/>
          <w:szCs w:val="24"/>
        </w:rPr>
      </w:pPr>
      <w:r>
        <w:rPr>
          <w:rFonts w:hint="eastAsia" w:ascii="宋体" w:hAnsi="宋体" w:eastAsia="宋体" w:cs="宋体"/>
          <w:sz w:val="24"/>
          <w:szCs w:val="24"/>
        </w:rPr>
        <w:t>供应商名称（盖章）：</w:t>
      </w:r>
    </w:p>
    <w:p>
      <w:pPr>
        <w:spacing w:line="360" w:lineRule="auto"/>
        <w:ind w:left="4500" w:leftChars="1500" w:right="1605" w:rightChars="535"/>
        <w:rPr>
          <w:rFonts w:hint="eastAsia" w:ascii="宋体" w:hAnsi="宋体" w:eastAsia="宋体" w:cs="宋体"/>
          <w:sz w:val="24"/>
          <w:szCs w:val="24"/>
        </w:rPr>
      </w:pPr>
    </w:p>
    <w:p>
      <w:pPr>
        <w:spacing w:line="360" w:lineRule="auto"/>
        <w:ind w:left="4500" w:leftChars="1500" w:right="1605" w:rightChars="535"/>
        <w:rPr>
          <w:rFonts w:hint="eastAsia" w:ascii="宋体" w:hAnsi="宋体" w:eastAsia="宋体" w:cs="宋体"/>
          <w:sz w:val="24"/>
          <w:szCs w:val="24"/>
        </w:rPr>
      </w:pPr>
      <w:r>
        <w:rPr>
          <w:rFonts w:hint="eastAsia" w:ascii="宋体" w:hAnsi="宋体" w:eastAsia="宋体" w:cs="宋体"/>
          <w:sz w:val="24"/>
          <w:szCs w:val="24"/>
        </w:rPr>
        <w:t>日  期：</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sz w:val="30"/>
          <w:szCs w:val="30"/>
          <w:lang w:val="en-US" w:eastAsia="zh-CN"/>
        </w:rPr>
      </w:pPr>
      <w:r>
        <w:rPr>
          <w:rFonts w:hint="eastAsia" w:ascii="宋体" w:hAnsi="宋体" w:eastAsia="宋体" w:cs="宋体"/>
          <w:sz w:val="24"/>
        </w:rPr>
        <w:br w:type="page"/>
      </w:r>
      <w:r>
        <w:rPr>
          <w:rFonts w:hint="eastAsia" w:ascii="宋体" w:hAnsi="宋体" w:eastAsia="宋体" w:cs="宋体"/>
          <w:b/>
          <w:szCs w:val="30"/>
          <w:lang w:val="en-US" w:eastAsia="zh-CN"/>
        </w:rPr>
        <w:t>12、</w:t>
      </w:r>
      <w:r>
        <w:rPr>
          <w:rFonts w:hint="eastAsia" w:ascii="宋体" w:hAnsi="宋体" w:eastAsia="宋体" w:cs="宋体"/>
          <w:b/>
          <w:szCs w:val="30"/>
        </w:rPr>
        <w:t>其它相关材料</w:t>
      </w:r>
      <w:r>
        <w:rPr>
          <w:rFonts w:hint="eastAsia" w:ascii="宋体" w:hAnsi="宋体" w:eastAsia="宋体" w:cs="宋体"/>
          <w:b/>
          <w:szCs w:val="30"/>
        </w:rPr>
        <w:br w:type="page"/>
      </w:r>
      <w:r>
        <w:rPr>
          <w:rFonts w:hint="eastAsia" w:ascii="宋体" w:hAnsi="宋体" w:eastAsia="宋体" w:cs="宋体"/>
          <w:b/>
          <w:bCs/>
          <w:sz w:val="30"/>
          <w:szCs w:val="30"/>
          <w:lang w:val="en-US" w:eastAsia="zh-CN"/>
        </w:rPr>
        <w:t>13、竞争性谈判最后报价</w:t>
      </w:r>
    </w:p>
    <w:p>
      <w:pPr>
        <w:spacing w:line="360" w:lineRule="auto"/>
        <w:jc w:val="center"/>
        <w:rPr>
          <w:rFonts w:hint="eastAsia" w:ascii="宋体" w:hAnsi="宋体" w:eastAsia="宋体" w:cs="宋体"/>
          <w:b/>
          <w:color w:val="auto"/>
          <w:sz w:val="28"/>
          <w:szCs w:val="28"/>
          <w:highlight w:val="none"/>
        </w:rPr>
      </w:pPr>
      <w:r>
        <w:rPr>
          <w:rFonts w:hint="eastAsia" w:ascii="宋体" w:hAnsi="宋体" w:eastAsia="宋体" w:cs="宋体"/>
          <w:bCs/>
          <w:color w:val="auto"/>
          <w:sz w:val="24"/>
          <w:szCs w:val="24"/>
          <w:highlight w:val="none"/>
        </w:rPr>
        <w:t>（本表为二次报价用表，不需放入</w:t>
      </w:r>
      <w:r>
        <w:rPr>
          <w:rFonts w:hint="eastAsia" w:ascii="宋体" w:hAnsi="宋体" w:eastAsia="宋体" w:cs="宋体"/>
          <w:bCs/>
          <w:color w:val="auto"/>
          <w:sz w:val="24"/>
          <w:szCs w:val="24"/>
          <w:highlight w:val="none"/>
          <w:lang w:eastAsia="zh-CN"/>
        </w:rPr>
        <w:t>响应</w:t>
      </w:r>
      <w:r>
        <w:rPr>
          <w:rFonts w:hint="eastAsia" w:ascii="宋体" w:hAnsi="宋体" w:eastAsia="宋体" w:cs="宋体"/>
          <w:bCs/>
          <w:color w:val="auto"/>
          <w:sz w:val="24"/>
          <w:szCs w:val="24"/>
          <w:highlight w:val="none"/>
        </w:rPr>
        <w:t>文件中</w:t>
      </w:r>
      <w:r>
        <w:rPr>
          <w:rFonts w:hint="eastAsia" w:ascii="宋体" w:hAnsi="宋体" w:eastAsia="宋体" w:cs="宋体"/>
          <w:bCs/>
          <w:color w:val="auto"/>
          <w:sz w:val="24"/>
          <w:szCs w:val="24"/>
          <w:highlight w:val="none"/>
          <w:lang w:eastAsia="zh-CN"/>
        </w:rPr>
        <w:t>，供应商可根据需填报内容提前做出准备，报价现场统一发放</w:t>
      </w:r>
      <w:r>
        <w:rPr>
          <w:rFonts w:hint="eastAsia" w:ascii="宋体" w:hAnsi="宋体" w:eastAsia="宋体" w:cs="宋体"/>
          <w:bCs/>
          <w:color w:val="auto"/>
          <w:sz w:val="24"/>
          <w:szCs w:val="24"/>
          <w:highlight w:val="none"/>
        </w:rPr>
        <w:t>报价用表）</w:t>
      </w:r>
    </w:p>
    <w:p>
      <w:pPr>
        <w:spacing w:line="360" w:lineRule="auto"/>
        <w:jc w:val="center"/>
        <w:rPr>
          <w:rFonts w:hint="eastAsia" w:ascii="宋体" w:hAnsi="宋体" w:eastAsia="宋体" w:cs="宋体"/>
          <w:color w:val="auto"/>
          <w:sz w:val="22"/>
          <w:szCs w:val="18"/>
          <w:highlight w:val="none"/>
        </w:rPr>
      </w:pPr>
      <w:r>
        <w:rPr>
          <w:rFonts w:hint="eastAsia" w:ascii="宋体" w:hAnsi="宋体" w:eastAsia="宋体" w:cs="宋体"/>
          <w:b/>
          <w:bCs/>
          <w:color w:val="auto"/>
          <w:sz w:val="32"/>
          <w:szCs w:val="32"/>
          <w:highlight w:val="none"/>
        </w:rPr>
        <w:br w:type="page"/>
      </w:r>
      <w:r>
        <w:rPr>
          <w:rFonts w:hint="eastAsia" w:ascii="宋体" w:hAnsi="宋体" w:eastAsia="宋体" w:cs="宋体"/>
          <w:b/>
          <w:bCs/>
          <w:color w:val="auto"/>
          <w:sz w:val="32"/>
          <w:szCs w:val="32"/>
          <w:highlight w:val="none"/>
        </w:rPr>
        <w:t>二次报价单</w:t>
      </w:r>
    </w:p>
    <w:p>
      <w:pPr>
        <w:spacing w:line="360" w:lineRule="auto"/>
        <w:jc w:val="left"/>
        <w:rPr>
          <w:rFonts w:hint="eastAsia" w:ascii="宋体" w:hAnsi="宋体" w:eastAsia="宋体" w:cs="宋体"/>
          <w:sz w:val="24"/>
        </w:rPr>
      </w:pPr>
      <w:r>
        <w:rPr>
          <w:rFonts w:hint="eastAsia" w:ascii="宋体" w:hAnsi="宋体" w:eastAsia="宋体" w:cs="宋体"/>
          <w:sz w:val="24"/>
        </w:rPr>
        <w:t>项目名称：</w:t>
      </w:r>
    </w:p>
    <w:p>
      <w:pPr>
        <w:spacing w:line="360" w:lineRule="auto"/>
        <w:jc w:val="left"/>
        <w:rPr>
          <w:rFonts w:hint="eastAsia" w:ascii="宋体" w:hAnsi="宋体" w:eastAsia="宋体" w:cs="宋体"/>
          <w:sz w:val="24"/>
        </w:rPr>
      </w:pPr>
      <w:r>
        <w:rPr>
          <w:rFonts w:hint="eastAsia" w:ascii="宋体" w:hAnsi="宋体" w:eastAsia="宋体" w:cs="宋体"/>
          <w:sz w:val="24"/>
        </w:rPr>
        <w:t>项目编号：</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9"/>
        <w:gridCol w:w="2357"/>
        <w:gridCol w:w="1314"/>
        <w:gridCol w:w="1314"/>
        <w:gridCol w:w="1433"/>
        <w:gridCol w:w="15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9" w:hRule="atLeast"/>
          <w:jc w:val="center"/>
        </w:trPr>
        <w:tc>
          <w:tcPr>
            <w:tcW w:w="809" w:type="dxa"/>
            <w:noWrap w:val="0"/>
            <w:vAlign w:val="center"/>
          </w:tcPr>
          <w:p>
            <w:pPr>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2357" w:type="dxa"/>
            <w:noWrap w:val="0"/>
            <w:vAlign w:val="center"/>
          </w:tcPr>
          <w:p>
            <w:pPr>
              <w:jc w:val="center"/>
              <w:rPr>
                <w:rFonts w:hint="eastAsia" w:ascii="宋体" w:hAnsi="宋体" w:eastAsia="宋体" w:cs="宋体"/>
                <w:b/>
                <w:sz w:val="24"/>
                <w:szCs w:val="24"/>
              </w:rPr>
            </w:pPr>
            <w:r>
              <w:rPr>
                <w:rFonts w:hint="eastAsia" w:ascii="宋体" w:hAnsi="宋体" w:eastAsia="宋体" w:cs="宋体"/>
                <w:b/>
                <w:sz w:val="24"/>
                <w:szCs w:val="24"/>
              </w:rPr>
              <w:t>名称</w:t>
            </w:r>
          </w:p>
        </w:tc>
        <w:tc>
          <w:tcPr>
            <w:tcW w:w="1314" w:type="dxa"/>
            <w:noWrap w:val="0"/>
            <w:vAlign w:val="center"/>
          </w:tcPr>
          <w:p>
            <w:pPr>
              <w:jc w:val="center"/>
              <w:rPr>
                <w:rFonts w:hint="eastAsia" w:ascii="宋体" w:hAnsi="宋体" w:eastAsia="宋体" w:cs="宋体"/>
                <w:b/>
                <w:sz w:val="24"/>
                <w:szCs w:val="24"/>
                <w:lang w:eastAsia="zh-CN"/>
              </w:rPr>
            </w:pPr>
            <w:r>
              <w:rPr>
                <w:rFonts w:hint="eastAsia" w:ascii="宋体" w:hAnsi="宋体" w:eastAsia="宋体" w:cs="宋体"/>
                <w:b/>
                <w:sz w:val="24"/>
                <w:szCs w:val="24"/>
                <w:lang w:eastAsia="zh-CN"/>
              </w:rPr>
              <w:t>单价预算金额</w:t>
            </w:r>
            <w:r>
              <w:rPr>
                <w:rFonts w:hint="eastAsia" w:ascii="宋体" w:hAnsi="宋体" w:eastAsia="宋体" w:cs="宋体"/>
                <w:b/>
                <w:sz w:val="24"/>
                <w:szCs w:val="24"/>
              </w:rPr>
              <w:t>（元）</w:t>
            </w:r>
          </w:p>
        </w:tc>
        <w:tc>
          <w:tcPr>
            <w:tcW w:w="1314" w:type="dxa"/>
            <w:noWrap w:val="0"/>
            <w:vAlign w:val="center"/>
          </w:tcPr>
          <w:p>
            <w:pPr>
              <w:jc w:val="center"/>
              <w:rPr>
                <w:rFonts w:hint="eastAsia" w:ascii="宋体" w:hAnsi="宋体" w:eastAsia="宋体" w:cs="宋体"/>
                <w:b/>
                <w:sz w:val="24"/>
                <w:szCs w:val="24"/>
              </w:rPr>
            </w:pPr>
            <w:r>
              <w:rPr>
                <w:rFonts w:hint="eastAsia" w:ascii="宋体" w:hAnsi="宋体" w:eastAsia="宋体" w:cs="宋体"/>
                <w:b/>
                <w:sz w:val="24"/>
                <w:szCs w:val="24"/>
              </w:rPr>
              <w:t>单价（元）</w:t>
            </w:r>
          </w:p>
        </w:tc>
        <w:tc>
          <w:tcPr>
            <w:tcW w:w="1433" w:type="dxa"/>
            <w:noWrap w:val="0"/>
            <w:vAlign w:val="center"/>
          </w:tcPr>
          <w:p>
            <w:pPr>
              <w:jc w:val="center"/>
              <w:rPr>
                <w:rFonts w:hint="eastAsia" w:ascii="宋体" w:hAnsi="宋体" w:eastAsia="宋体" w:cs="宋体"/>
                <w:b/>
                <w:sz w:val="24"/>
                <w:szCs w:val="24"/>
              </w:rPr>
            </w:pPr>
            <w:r>
              <w:rPr>
                <w:rFonts w:hint="eastAsia" w:ascii="宋体" w:hAnsi="宋体" w:eastAsia="宋体" w:cs="宋体"/>
                <w:b/>
                <w:sz w:val="24"/>
                <w:szCs w:val="24"/>
              </w:rPr>
              <w:t>数量</w:t>
            </w:r>
          </w:p>
        </w:tc>
        <w:tc>
          <w:tcPr>
            <w:tcW w:w="1553" w:type="dxa"/>
            <w:noWrap w:val="0"/>
            <w:vAlign w:val="center"/>
          </w:tcPr>
          <w:p>
            <w:pPr>
              <w:jc w:val="center"/>
              <w:rPr>
                <w:rFonts w:hint="eastAsia" w:ascii="宋体" w:hAnsi="宋体" w:eastAsia="宋体" w:cs="宋体"/>
                <w:b/>
                <w:sz w:val="24"/>
                <w:szCs w:val="24"/>
              </w:rPr>
            </w:pPr>
            <w:r>
              <w:rPr>
                <w:rFonts w:hint="eastAsia" w:ascii="宋体" w:hAnsi="宋体" w:eastAsia="宋体" w:cs="宋体"/>
                <w:b/>
                <w:sz w:val="24"/>
                <w:szCs w:val="24"/>
                <w:lang w:eastAsia="zh-CN"/>
              </w:rPr>
              <w:t>合</w:t>
            </w:r>
            <w:r>
              <w:rPr>
                <w:rFonts w:hint="eastAsia" w:ascii="宋体" w:hAnsi="宋体" w:eastAsia="宋体" w:cs="宋体"/>
                <w:b/>
                <w:sz w:val="24"/>
                <w:szCs w:val="24"/>
              </w:rPr>
              <w:t>价（元）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7" w:hRule="atLeast"/>
          <w:jc w:val="center"/>
        </w:trPr>
        <w:tc>
          <w:tcPr>
            <w:tcW w:w="809" w:type="dxa"/>
            <w:noWrap w:val="0"/>
            <w:vAlign w:val="center"/>
          </w:tcPr>
          <w:p>
            <w:pPr>
              <w:jc w:val="center"/>
              <w:rPr>
                <w:rFonts w:hint="eastAsia" w:ascii="宋体" w:hAnsi="宋体" w:eastAsia="宋体" w:cs="宋体"/>
                <w:sz w:val="24"/>
                <w:szCs w:val="24"/>
              </w:rPr>
            </w:pPr>
          </w:p>
        </w:tc>
        <w:tc>
          <w:tcPr>
            <w:tcW w:w="2357" w:type="dxa"/>
            <w:noWrap w:val="0"/>
            <w:vAlign w:val="center"/>
          </w:tcPr>
          <w:p>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sz w:val="24"/>
                <w:szCs w:val="24"/>
              </w:rPr>
            </w:pPr>
          </w:p>
        </w:tc>
        <w:tc>
          <w:tcPr>
            <w:tcW w:w="1314" w:type="dxa"/>
            <w:noWrap w:val="0"/>
            <w:vAlign w:val="center"/>
          </w:tcPr>
          <w:p>
            <w:pPr>
              <w:jc w:val="center"/>
              <w:rPr>
                <w:rFonts w:hint="default" w:ascii="宋体" w:hAnsi="宋体" w:eastAsia="宋体" w:cs="宋体"/>
                <w:sz w:val="24"/>
                <w:szCs w:val="24"/>
                <w:lang w:val="en-US" w:eastAsia="zh-CN"/>
              </w:rPr>
            </w:pPr>
          </w:p>
        </w:tc>
        <w:tc>
          <w:tcPr>
            <w:tcW w:w="1314" w:type="dxa"/>
            <w:noWrap w:val="0"/>
            <w:vAlign w:val="center"/>
          </w:tcPr>
          <w:p>
            <w:pPr>
              <w:jc w:val="center"/>
              <w:rPr>
                <w:rFonts w:hint="eastAsia" w:ascii="宋体" w:hAnsi="宋体" w:eastAsia="宋体" w:cs="宋体"/>
                <w:sz w:val="24"/>
                <w:szCs w:val="24"/>
              </w:rPr>
            </w:pPr>
          </w:p>
        </w:tc>
        <w:tc>
          <w:tcPr>
            <w:tcW w:w="1433" w:type="dxa"/>
            <w:noWrap w:val="0"/>
            <w:vAlign w:val="center"/>
          </w:tcPr>
          <w:p>
            <w:pPr>
              <w:jc w:val="center"/>
              <w:rPr>
                <w:rFonts w:hint="eastAsia" w:ascii="宋体" w:hAnsi="宋体" w:eastAsia="宋体" w:cs="宋体"/>
                <w:sz w:val="24"/>
                <w:szCs w:val="24"/>
                <w:lang w:val="en-US" w:eastAsia="zh-CN"/>
              </w:rPr>
            </w:pPr>
          </w:p>
        </w:tc>
        <w:tc>
          <w:tcPr>
            <w:tcW w:w="1553"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7" w:hRule="atLeast"/>
          <w:jc w:val="center"/>
        </w:trPr>
        <w:tc>
          <w:tcPr>
            <w:tcW w:w="809" w:type="dxa"/>
            <w:noWrap w:val="0"/>
            <w:vAlign w:val="center"/>
          </w:tcPr>
          <w:p>
            <w:pPr>
              <w:jc w:val="center"/>
              <w:rPr>
                <w:rFonts w:hint="eastAsia" w:ascii="宋体" w:hAnsi="宋体" w:eastAsia="宋体" w:cs="宋体"/>
                <w:sz w:val="24"/>
                <w:szCs w:val="24"/>
              </w:rPr>
            </w:pPr>
          </w:p>
        </w:tc>
        <w:tc>
          <w:tcPr>
            <w:tcW w:w="2357" w:type="dxa"/>
            <w:noWrap w:val="0"/>
            <w:vAlign w:val="center"/>
          </w:tcPr>
          <w:p>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sz w:val="24"/>
                <w:szCs w:val="24"/>
              </w:rPr>
            </w:pPr>
          </w:p>
        </w:tc>
        <w:tc>
          <w:tcPr>
            <w:tcW w:w="1314" w:type="dxa"/>
            <w:noWrap w:val="0"/>
            <w:vAlign w:val="center"/>
          </w:tcPr>
          <w:p>
            <w:pPr>
              <w:jc w:val="center"/>
              <w:rPr>
                <w:rFonts w:hint="default" w:ascii="宋体" w:hAnsi="宋体" w:eastAsia="宋体" w:cs="宋体"/>
                <w:sz w:val="24"/>
                <w:szCs w:val="24"/>
                <w:lang w:val="en-US" w:eastAsia="zh-CN"/>
              </w:rPr>
            </w:pPr>
          </w:p>
        </w:tc>
        <w:tc>
          <w:tcPr>
            <w:tcW w:w="1314" w:type="dxa"/>
            <w:noWrap w:val="0"/>
            <w:vAlign w:val="center"/>
          </w:tcPr>
          <w:p>
            <w:pPr>
              <w:jc w:val="center"/>
              <w:rPr>
                <w:rFonts w:hint="eastAsia" w:ascii="宋体" w:hAnsi="宋体" w:eastAsia="宋体" w:cs="宋体"/>
                <w:sz w:val="24"/>
                <w:szCs w:val="24"/>
              </w:rPr>
            </w:pPr>
          </w:p>
        </w:tc>
        <w:tc>
          <w:tcPr>
            <w:tcW w:w="1433" w:type="dxa"/>
            <w:noWrap w:val="0"/>
            <w:vAlign w:val="center"/>
          </w:tcPr>
          <w:p>
            <w:pPr>
              <w:jc w:val="center"/>
              <w:rPr>
                <w:rFonts w:hint="eastAsia" w:ascii="宋体" w:hAnsi="宋体" w:eastAsia="宋体" w:cs="宋体"/>
                <w:sz w:val="24"/>
                <w:szCs w:val="24"/>
                <w:lang w:val="en-US" w:eastAsia="zh-CN"/>
              </w:rPr>
            </w:pPr>
          </w:p>
        </w:tc>
        <w:tc>
          <w:tcPr>
            <w:tcW w:w="1553"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7" w:hRule="atLeast"/>
          <w:jc w:val="center"/>
        </w:trPr>
        <w:tc>
          <w:tcPr>
            <w:tcW w:w="7227" w:type="dxa"/>
            <w:gridSpan w:val="5"/>
            <w:noWrap w:val="0"/>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rPr>
              <w:t>投标报价</w:t>
            </w:r>
          </w:p>
        </w:tc>
        <w:tc>
          <w:tcPr>
            <w:tcW w:w="1553" w:type="dxa"/>
            <w:noWrap w:val="0"/>
            <w:vAlign w:val="center"/>
          </w:tcPr>
          <w:p>
            <w:pPr>
              <w:jc w:val="center"/>
              <w:rPr>
                <w:rFonts w:hint="eastAsia" w:ascii="宋体" w:hAnsi="宋体" w:eastAsia="宋体" w:cs="宋体"/>
                <w:sz w:val="24"/>
                <w:szCs w:val="24"/>
              </w:rPr>
            </w:pPr>
          </w:p>
        </w:tc>
      </w:tr>
    </w:tbl>
    <w:p>
      <w:pPr>
        <w:pStyle w:val="2"/>
        <w:numPr>
          <w:ilvl w:val="0"/>
          <w:numId w:val="0"/>
        </w:numPr>
        <w:rPr>
          <w:rFonts w:hint="eastAsia" w:ascii="宋体" w:hAnsi="宋体" w:eastAsia="宋体" w:cs="宋体"/>
          <w:sz w:val="24"/>
          <w:szCs w:val="16"/>
          <w:lang w:val="en-US" w:eastAsia="zh-CN"/>
        </w:rPr>
      </w:pPr>
      <w:r>
        <w:rPr>
          <w:rFonts w:hint="eastAsia" w:ascii="宋体" w:hAnsi="宋体" w:eastAsia="宋体" w:cs="宋体"/>
          <w:sz w:val="24"/>
          <w:szCs w:val="16"/>
          <w:lang w:val="en-US" w:eastAsia="zh-CN"/>
        </w:rPr>
        <w:t>注：如果按单价计算的结果与总价不一致,以单价为准修正总价。</w:t>
      </w:r>
    </w:p>
    <w:p>
      <w:pPr>
        <w:rPr>
          <w:rFonts w:hint="eastAsia" w:ascii="宋体" w:hAnsi="宋体" w:eastAsia="宋体" w:cs="宋体"/>
          <w:sz w:val="24"/>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rPr>
      </w:pPr>
      <w:r>
        <w:rPr>
          <w:rFonts w:hint="eastAsia" w:ascii="宋体" w:hAnsi="宋体" w:eastAsia="宋体" w:cs="宋体"/>
          <w:sz w:val="24"/>
        </w:rPr>
        <w:t>供应商名称：</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rPr>
      </w:pPr>
      <w:r>
        <w:rPr>
          <w:rFonts w:hint="eastAsia" w:ascii="宋体" w:hAnsi="宋体" w:eastAsia="宋体" w:cs="宋体"/>
          <w:sz w:val="24"/>
        </w:rPr>
        <w:t>投标代表（签字）：</w:t>
      </w:r>
    </w:p>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sz w:val="24"/>
        </w:rPr>
      </w:pPr>
    </w:p>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ascii="宋体" w:hAnsi="宋体" w:eastAsia="宋体"/>
          <w:sz w:val="24"/>
          <w:szCs w:val="24"/>
        </w:rPr>
      </w:pPr>
      <w:r>
        <w:rPr>
          <w:rFonts w:hint="eastAsia" w:ascii="宋体" w:hAnsi="宋体" w:eastAsia="宋体" w:cs="宋体"/>
          <w:sz w:val="24"/>
        </w:rPr>
        <w:t>日期：</w:t>
      </w:r>
      <w:r>
        <w:rPr>
          <w:rFonts w:hint="eastAsia" w:ascii="宋体" w:hAnsi="宋体" w:eastAsia="宋体"/>
          <w:sz w:val="24"/>
          <w:szCs w:val="24"/>
          <w:lang w:val="en-US" w:eastAsia="zh-CN"/>
        </w:rPr>
        <w:t xml:space="preserve">   </w:t>
      </w:r>
      <w:r>
        <w:rPr>
          <w:rFonts w:hint="eastAsia" w:ascii="宋体" w:hAnsi="宋体" w:eastAsia="宋体"/>
          <w:sz w:val="24"/>
          <w:szCs w:val="24"/>
        </w:rPr>
        <w:t>年</w:t>
      </w:r>
      <w:r>
        <w:rPr>
          <w:rFonts w:hint="eastAsia" w:ascii="宋体" w:hAnsi="宋体" w:eastAsia="宋体"/>
          <w:sz w:val="24"/>
          <w:szCs w:val="24"/>
          <w:lang w:val="en-US" w:eastAsia="zh-CN"/>
        </w:rPr>
        <w:t xml:space="preserve">  </w:t>
      </w:r>
      <w:r>
        <w:rPr>
          <w:rFonts w:hint="eastAsia" w:ascii="宋体" w:hAnsi="宋体" w:eastAsia="宋体"/>
          <w:sz w:val="24"/>
          <w:szCs w:val="24"/>
        </w:rPr>
        <w:t>月</w:t>
      </w:r>
      <w:r>
        <w:rPr>
          <w:rFonts w:hint="eastAsia" w:ascii="宋体" w:hAnsi="宋体" w:eastAsia="宋体"/>
          <w:sz w:val="24"/>
          <w:szCs w:val="24"/>
          <w:lang w:val="en-US" w:eastAsia="zh-CN"/>
        </w:rPr>
        <w:t xml:space="preserve">  </w:t>
      </w:r>
      <w:r>
        <w:rPr>
          <w:rFonts w:hint="eastAsia" w:ascii="宋体" w:hAnsi="宋体" w:eastAsia="宋体"/>
          <w:sz w:val="24"/>
          <w:szCs w:val="24"/>
        </w:rPr>
        <w:t>日</w:t>
      </w:r>
    </w:p>
    <w:tbl>
      <w:tblPr>
        <w:tblStyle w:val="23"/>
        <w:tblW w:w="0" w:type="auto"/>
        <w:tblInd w:w="2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4" w:hRule="atLeast"/>
        </w:trPr>
        <w:tc>
          <w:tcPr>
            <w:tcW w:w="8800" w:type="dxa"/>
            <w:noWrap w:val="0"/>
            <w:vAlign w:val="top"/>
          </w:tcPr>
          <w:p>
            <w:pPr>
              <w:rPr>
                <w:rFonts w:hint="eastAsia" w:ascii="宋体" w:hAnsi="宋体" w:eastAsia="宋体" w:cs="宋体"/>
                <w:sz w:val="24"/>
              </w:rPr>
            </w:pPr>
            <w:r>
              <w:rPr>
                <w:rFonts w:hint="eastAsia" w:ascii="宋体" w:hAnsi="宋体" w:eastAsia="宋体" w:cs="宋体"/>
                <w:sz w:val="24"/>
              </w:rPr>
              <w:t>其他承诺：</w:t>
            </w: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p>
            <w:pPr>
              <w:rPr>
                <w:rFonts w:hint="eastAsia" w:ascii="宋体" w:hAnsi="宋体" w:eastAsia="宋体" w:cs="宋体"/>
                <w:sz w:val="24"/>
              </w:rPr>
            </w:pPr>
          </w:p>
        </w:tc>
      </w:tr>
    </w:tbl>
    <w:p>
      <w:pPr>
        <w:spacing w:line="360" w:lineRule="auto"/>
        <w:rPr>
          <w:rFonts w:hint="eastAsia" w:ascii="宋体" w:hAnsi="宋体" w:eastAsia="宋体" w:cs="宋体"/>
          <w:b/>
          <w:sz w:val="10"/>
          <w:szCs w:val="10"/>
        </w:rPr>
      </w:pPr>
    </w:p>
    <w:sectPr>
      <w:headerReference r:id="rId15" w:type="first"/>
      <w:footerReference r:id="rId18" w:type="first"/>
      <w:headerReference r:id="rId13" w:type="default"/>
      <w:footerReference r:id="rId16" w:type="default"/>
      <w:headerReference r:id="rId14" w:type="even"/>
      <w:footerReference r:id="rId17" w:type="even"/>
      <w:pgSz w:w="11906" w:h="16838"/>
      <w:pgMar w:top="1440" w:right="1440" w:bottom="1440" w:left="1440" w:header="851" w:footer="992" w:gutter="0"/>
      <w:pgNumType w:fmt="decimal"/>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0</w:t>
                          </w:r>
                          <w:r>
                            <w:rPr>
                              <w:rFonts w:hint="eastAsia"/>
                              <w:lang w:eastAsia="zh-CN"/>
                            </w:rPr>
                            <w:fldChar w:fldCharType="end"/>
                          </w:r>
                        </w:p>
                      </w:txbxContent>
                    </wps:txbx>
                    <wps:bodyPr vert="horz" wrap="none" lIns="0" tIns="0" rIns="0" bIns="0" anchor="t" upright="0">
                      <a:spAutoFit/>
                    </wps:bodyPr>
                  </wps:wsp>
                </a:graphicData>
              </a:graphic>
            </wp:anchor>
          </w:drawing>
        </mc:Choice>
        <mc:Fallback>
          <w:pict>
            <v:shape id="文本框 1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oaYJL0wAAAAUBAAAPAAAA&#10;AAAAAAEAIAAAACIAAABkcnMvZG93bnJldi54bWxQSwECFAAUAAAACACHTuJApgEdqeEBAAC7AwAA&#10;DgAAAAAAAAABACAAAAAiAQAAZHJzL2Uyb0RvYy54bWxQSwUGAAAAAAYABgBZAQAAdQUAAAAA&#10;">
              <v:fill on="f" focussize="0,0"/>
              <v:stroke on="f" weight="1.25pt"/>
              <v:imagedata o:title=""/>
              <o:lock v:ext="edit" aspectratio="f"/>
              <v:textbox inset="0mm,0mm,0mm,0mm" style="mso-fit-shape-to-text:t;">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0</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rPr>
        <w:rStyle w:val="27"/>
        <w:rFonts w:hint="default"/>
      </w:rPr>
    </w:pPr>
    <w:r>
      <w:fldChar w:fldCharType="begin"/>
    </w:r>
    <w:r>
      <w:rPr>
        <w:rStyle w:val="27"/>
        <w:rFonts w:hint="default"/>
      </w:rPr>
      <w:instrText xml:space="preserve">PAGE  </w:instrText>
    </w:r>
    <w:r>
      <w:fldChar w:fldCharType="separate"/>
    </w:r>
    <w:r>
      <w:rPr>
        <w:rStyle w:val="27"/>
        <w:rFonts w:hint="default"/>
      </w:rPr>
      <w:t>1</w:t>
    </w:r>
    <w:r>
      <w:fldChar w:fldCharType="end"/>
    </w:r>
  </w:p>
  <w:p>
    <w:pPr>
      <w:pStyle w:val="1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0</w:t>
                          </w:r>
                          <w:r>
                            <w:rPr>
                              <w:rFonts w:hint="eastAsia"/>
                              <w:lang w:eastAsia="zh-CN"/>
                            </w:rPr>
                            <w:fldChar w:fldCharType="end"/>
                          </w:r>
                        </w:p>
                      </w:txbxContent>
                    </wps:txbx>
                    <wps:bodyPr vert="horz" wrap="none" lIns="0" tIns="0" rIns="0" bIns="0" anchor="t" upright="0">
                      <a:spAutoFit/>
                    </wps:bodyPr>
                  </wps:wsp>
                </a:graphicData>
              </a:graphic>
            </wp:anchor>
          </w:drawing>
        </mc:Choice>
        <mc:Fallback>
          <w:pict>
            <v:shape id="文本框 1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aGmCS9MAAAAFAQAADwAA&#10;AAAAAAABACAAAAAiAAAAZHJzL2Rvd25yZXYueG1sUEsBAhQAFAAAAAgAh07iQMF7p77iAQAAuwMA&#10;AA4AAAAAAAAAAQAgAAAAIgEAAGRycy9lMm9Eb2MueG1sUEsFBgAAAAAGAAYAWQEAAHYFAAAAAA==&#10;">
              <v:fill on="f" focussize="0,0"/>
              <v:stroke on="f" weight="1.25pt"/>
              <v:imagedata o:title=""/>
              <o:lock v:ext="edit" aspectratio="f"/>
              <v:textbox inset="0mm,0mm,0mm,0mm" style="mso-fit-shape-to-text:t;">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0</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vert="horz" wrap="none" lIns="0" tIns="0" rIns="0" bIns="0" anchor="t" upright="0">
                      <a:spAutoFit/>
                    </wps:bodyPr>
                  </wps:wsp>
                </a:graphicData>
              </a:graphic>
            </wp:anchor>
          </w:drawing>
        </mc:Choice>
        <mc:Fallback>
          <w:pict>
            <v:shape id="文本框 17"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aGmCS9MAAAAFAQAADwAA&#10;AAAAAAABACAAAAAiAAAAZHJzL2Rvd25yZXYueG1sUEsBAhQAFAAAAAgAh07iQCNQHgXiAQAAuwMA&#10;AA4AAAAAAAAAAQAgAAAAIgEAAGRycy9lMm9Eb2MueG1sUEsFBgAAAAAGAAYAWQEAAHYFAAAAAA==&#10;">
              <v:fill on="f" focussize="0,0"/>
              <v:stroke on="f" weight="1.25pt"/>
              <v:imagedata o:title=""/>
              <o:lock v:ext="edit" aspectratio="f"/>
              <v:textbox inset="0mm,0mm,0mm,0mm" style="mso-fit-shape-to-text:t;">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vert="horz" wrap="none" lIns="0" tIns="0" rIns="0" bIns="0" anchor="t" upright="0">
                      <a:spAutoFit/>
                    </wps:bodyPr>
                  </wps:wsp>
                </a:graphicData>
              </a:graphic>
            </wp:anchor>
          </w:drawing>
        </mc:Choice>
        <mc:Fallback>
          <w:pict>
            <v:shape id="文本框 18"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aGmCS9MAAAAFAQAADwAA&#10;AAAAAAABACAAAAAiAAAAZHJzL2Rvd25yZXYueG1sUEsBAhQAFAAAAAgAh07iQCZyN6fiAQAAuwMA&#10;AA4AAAAAAAAAAQAgAAAAIgEAAGRycy9lMm9Eb2MueG1sUEsFBgAAAAAGAAYAWQEAAHYFAAAAAA==&#10;">
              <v:fill on="f" focussize="0,0"/>
              <v:stroke on="f" weight="1.25pt"/>
              <v:imagedata o:title=""/>
              <o:lock v:ext="edit" aspectratio="f"/>
              <v:textbox inset="0mm,0mm,0mm,0mm" style="mso-fit-shape-to-text:t;">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spacing w:line="480" w:lineRule="auto"/>
      <w:ind w:firstLine="210" w:firstLineChars="100"/>
      <w:rPr>
        <w:sz w:val="21"/>
      </w:rPr>
    </w:pPr>
    <w:r>
      <w:rPr>
        <w:sz w:val="21"/>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vert="horz" wrap="none" lIns="0" tIns="0" rIns="0" bIns="0" anchor="t" upright="0">
                      <a:spAutoFit/>
                    </wps:bodyPr>
                  </wps:wsp>
                </a:graphicData>
              </a:graphic>
            </wp:anchor>
          </w:drawing>
        </mc:Choice>
        <mc:Fallback>
          <w:pict>
            <v:shape id="文本框 19"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oaYJL0wAAAAUBAAAPAAAA&#10;AAAAAAEAIAAAACIAAABkcnMvZG93bnJldi54bWxQSwECFAAUAAAACACHTuJAxFmOHOEBAAC7AwAA&#10;DgAAAAAAAAABACAAAAAiAQAAZHJzL2Uyb0RvYy54bWxQSwUGAAAAAAYABgBZAQAAdQUAAAAA&#10;">
              <v:fill on="f" focussize="0,0"/>
              <v:stroke on="f" weight="1.25pt"/>
              <v:imagedata o:title=""/>
              <o:lock v:ext="edit" aspectratio="f"/>
              <v:textbox inset="0mm,0mm,0mm,0mm" style="mso-fit-shape-to-text:t;">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right="360"/>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40</w:t>
                          </w:r>
                          <w:r>
                            <w:rPr>
                              <w:rFonts w:hint="eastAsia"/>
                              <w:lang w:eastAsia="zh-CN"/>
                            </w:rPr>
                            <w:fldChar w:fldCharType="end"/>
                          </w:r>
                        </w:p>
                      </w:txbxContent>
                    </wps:txbx>
                    <wps:bodyPr vert="horz" wrap="none" lIns="0" tIns="0" rIns="0" bIns="0" anchor="t" upright="0">
                      <a:spAutoFit/>
                    </wps:bodyPr>
                  </wps:wsp>
                </a:graphicData>
              </a:graphic>
            </wp:anchor>
          </w:drawing>
        </mc:Choice>
        <mc:Fallback>
          <w:pict>
            <v:shape id="文本框 20"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oaYJL0wAAAAUBAAAPAAAA&#10;AAAAAAEAIAAAACIAAABkcnMvZG93bnJldi54bWxQSwECFAAUAAAACACHTuJAvlH2E+EBAAC7AwAA&#10;DgAAAAAAAAABACAAAAAiAQAAZHJzL2Uyb0RvYy54bWxQSwUGAAAAAAYABgBZAQAAdQUAAAAA&#10;">
              <v:fill on="f" focussize="0,0"/>
              <v:stroke on="f" weight="1.25pt"/>
              <v:imagedata o:title=""/>
              <o:lock v:ext="edit" aspectratio="f"/>
              <v:textbox inset="0mm,0mm,0mm,0mm" style="mso-fit-shape-to-text:t;">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40</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rPr>
        <w:rStyle w:val="27"/>
        <w:rFonts w:hint="default"/>
      </w:rPr>
    </w:pPr>
    <w:r>
      <w:fldChar w:fldCharType="begin"/>
    </w:r>
    <w:r>
      <w:rPr>
        <w:rStyle w:val="27"/>
        <w:rFonts w:hint="default"/>
      </w:rPr>
      <w:instrText xml:space="preserve">PAGE  </w:instrText>
    </w:r>
    <w:r>
      <w:fldChar w:fldCharType="separate"/>
    </w:r>
    <w:r>
      <w:rPr>
        <w:rStyle w:val="27"/>
        <w:rFonts w:hint="default"/>
      </w:rPr>
      <w:t>1</w:t>
    </w:r>
    <w:r>
      <w:fldChar w:fldCharType="end"/>
    </w:r>
  </w:p>
  <w:p>
    <w:pPr>
      <w:pStyle w:val="15"/>
      <w:ind w:right="36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39</w:t>
                          </w:r>
                          <w:r>
                            <w:rPr>
                              <w:rFonts w:hint="eastAsia"/>
                              <w:lang w:eastAsia="zh-CN"/>
                            </w:rPr>
                            <w:fldChar w:fldCharType="end"/>
                          </w:r>
                        </w:p>
                      </w:txbxContent>
                    </wps:txbx>
                    <wps:bodyPr vert="horz" wrap="none" lIns="0" tIns="0" rIns="0" bIns="0" anchor="t" upright="0">
                      <a:spAutoFit/>
                    </wps:bodyPr>
                  </wps:wsp>
                </a:graphicData>
              </a:graphic>
            </wp:anchor>
          </w:drawing>
        </mc:Choice>
        <mc:Fallback>
          <w:pict>
            <v:shape id="文本框 21"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aGmCS9MAAAAFAQAADwAA&#10;AAAAAAABACAAAAAiAAAAZHJzL2Rvd25yZXYueG1sUEsBAhQAFAAAAAgAh07iQFx6T6jiAQAAuwMA&#10;AA4AAAAAAAAAAQAgAAAAIgEAAGRycy9lMm9Eb2MueG1sUEsFBgAAAAAGAAYAWQEAAHYFAAAAAA==&#10;">
              <v:fill on="f" focussize="0,0"/>
              <v:stroke on="f" weight="1.25pt"/>
              <v:imagedata o:title=""/>
              <o:lock v:ext="edit" aspectratio="f"/>
              <v:textbox inset="0mm,0mm,0mm,0mm" style="mso-fit-shape-to-text:t;">
                <w:txbxContent>
                  <w:p>
                    <w:pPr>
                      <w:pStyle w:val="15"/>
                      <w:rPr>
                        <w:rFonts w:hint="eastAsia" w:eastAsia="楷体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39</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1"/>
      </w:pBdr>
      <w:jc w:val="left"/>
      <w:rPr>
        <w:rFonts w:hint="eastAsia" w:ascii="楷体" w:eastAsia="楷体"/>
        <w:szCs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1"/>
      </w:pBdr>
      <w:jc w:val="both"/>
      <w:rPr>
        <w:rFonts w:hint="eastAsia" w:ascii="宋体" w:hAnsi="宋体" w:eastAsia="宋体" w:cs="宋体"/>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35EBF32"/>
    <w:multiLevelType w:val="singleLevel"/>
    <w:tmpl w:val="E35EBF32"/>
    <w:lvl w:ilvl="0" w:tentative="0">
      <w:start w:val="3"/>
      <w:numFmt w:val="chineseCounting"/>
      <w:suff w:val="space"/>
      <w:lvlText w:val="第%1部分"/>
      <w:lvlJc w:val="left"/>
      <w:rPr>
        <w:rFonts w:hint="eastAsia"/>
      </w:rPr>
    </w:lvl>
  </w:abstractNum>
  <w:abstractNum w:abstractNumId="1">
    <w:nsid w:val="574857EC"/>
    <w:multiLevelType w:val="singleLevel"/>
    <w:tmpl w:val="574857EC"/>
    <w:lvl w:ilvl="0" w:tentative="0">
      <w:start w:val="2"/>
      <w:numFmt w:val="decimal"/>
      <w:suff w:val="nothing"/>
      <w:lvlText w:val="%1、"/>
      <w:lvlJc w:val="left"/>
    </w:lvl>
  </w:abstractNum>
  <w:abstractNum w:abstractNumId="2">
    <w:nsid w:val="58EC4E79"/>
    <w:multiLevelType w:val="singleLevel"/>
    <w:tmpl w:val="58EC4E79"/>
    <w:lvl w:ilvl="0" w:tentative="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682"/>
    <w:rsid w:val="00090D97"/>
    <w:rsid w:val="000A1190"/>
    <w:rsid w:val="000B081F"/>
    <w:rsid w:val="000B722C"/>
    <w:rsid w:val="000C2441"/>
    <w:rsid w:val="00102EB8"/>
    <w:rsid w:val="001347F1"/>
    <w:rsid w:val="00137E5F"/>
    <w:rsid w:val="00173FB6"/>
    <w:rsid w:val="001906B5"/>
    <w:rsid w:val="001A47B4"/>
    <w:rsid w:val="001B13EA"/>
    <w:rsid w:val="001C1AF4"/>
    <w:rsid w:val="001C49F5"/>
    <w:rsid w:val="0020224B"/>
    <w:rsid w:val="00230272"/>
    <w:rsid w:val="00243364"/>
    <w:rsid w:val="00285162"/>
    <w:rsid w:val="002C7437"/>
    <w:rsid w:val="002E5EA4"/>
    <w:rsid w:val="002F6033"/>
    <w:rsid w:val="003071B1"/>
    <w:rsid w:val="0036716B"/>
    <w:rsid w:val="003D0E23"/>
    <w:rsid w:val="003F1BD6"/>
    <w:rsid w:val="0045373F"/>
    <w:rsid w:val="004972CE"/>
    <w:rsid w:val="00500372"/>
    <w:rsid w:val="00502650"/>
    <w:rsid w:val="005310C9"/>
    <w:rsid w:val="00630668"/>
    <w:rsid w:val="006310EC"/>
    <w:rsid w:val="0063161E"/>
    <w:rsid w:val="006577AB"/>
    <w:rsid w:val="00671769"/>
    <w:rsid w:val="00682D49"/>
    <w:rsid w:val="006F08E4"/>
    <w:rsid w:val="007020D8"/>
    <w:rsid w:val="00703576"/>
    <w:rsid w:val="0071538F"/>
    <w:rsid w:val="00761715"/>
    <w:rsid w:val="007A1ABB"/>
    <w:rsid w:val="00847217"/>
    <w:rsid w:val="008A5138"/>
    <w:rsid w:val="008D04FB"/>
    <w:rsid w:val="008E5B5C"/>
    <w:rsid w:val="008F6516"/>
    <w:rsid w:val="00912018"/>
    <w:rsid w:val="0092236F"/>
    <w:rsid w:val="009458AA"/>
    <w:rsid w:val="009B7664"/>
    <w:rsid w:val="009C1770"/>
    <w:rsid w:val="009F45F5"/>
    <w:rsid w:val="00A21F8E"/>
    <w:rsid w:val="00B3281A"/>
    <w:rsid w:val="00B70B1F"/>
    <w:rsid w:val="00B72E7C"/>
    <w:rsid w:val="00B96D11"/>
    <w:rsid w:val="00BE4C0D"/>
    <w:rsid w:val="00C30E79"/>
    <w:rsid w:val="00C349B3"/>
    <w:rsid w:val="00C35AB9"/>
    <w:rsid w:val="00C37DC8"/>
    <w:rsid w:val="00CB7E65"/>
    <w:rsid w:val="00CC36FE"/>
    <w:rsid w:val="00CE5BE0"/>
    <w:rsid w:val="00D1755E"/>
    <w:rsid w:val="00D36AFC"/>
    <w:rsid w:val="00DA3E82"/>
    <w:rsid w:val="00DE1AD8"/>
    <w:rsid w:val="00DF2C48"/>
    <w:rsid w:val="00E71D56"/>
    <w:rsid w:val="00E91C6B"/>
    <w:rsid w:val="00E94583"/>
    <w:rsid w:val="00EA10DA"/>
    <w:rsid w:val="00EA1503"/>
    <w:rsid w:val="00F831D6"/>
    <w:rsid w:val="00FB5748"/>
    <w:rsid w:val="00FB6A36"/>
    <w:rsid w:val="00FC1B6E"/>
    <w:rsid w:val="00FE5491"/>
    <w:rsid w:val="015967C6"/>
    <w:rsid w:val="027620FD"/>
    <w:rsid w:val="0287125B"/>
    <w:rsid w:val="02901974"/>
    <w:rsid w:val="02C222D3"/>
    <w:rsid w:val="036E3101"/>
    <w:rsid w:val="0542255C"/>
    <w:rsid w:val="055619B1"/>
    <w:rsid w:val="05812DF8"/>
    <w:rsid w:val="06D30004"/>
    <w:rsid w:val="06E15EB0"/>
    <w:rsid w:val="072561D1"/>
    <w:rsid w:val="07684821"/>
    <w:rsid w:val="086D2183"/>
    <w:rsid w:val="08946C1B"/>
    <w:rsid w:val="09D729EE"/>
    <w:rsid w:val="0A1938DC"/>
    <w:rsid w:val="0B034213"/>
    <w:rsid w:val="0B550CF7"/>
    <w:rsid w:val="0BA66C6B"/>
    <w:rsid w:val="0C8D3ED7"/>
    <w:rsid w:val="0CBD5D34"/>
    <w:rsid w:val="0CC97F02"/>
    <w:rsid w:val="0CF20808"/>
    <w:rsid w:val="0D313C33"/>
    <w:rsid w:val="0DD67CF8"/>
    <w:rsid w:val="0DDE496A"/>
    <w:rsid w:val="0E8B392C"/>
    <w:rsid w:val="0ED86BC4"/>
    <w:rsid w:val="0F0F5A0A"/>
    <w:rsid w:val="0F367549"/>
    <w:rsid w:val="0FA25B58"/>
    <w:rsid w:val="0FEB6D80"/>
    <w:rsid w:val="10084D96"/>
    <w:rsid w:val="10902BB8"/>
    <w:rsid w:val="11F24203"/>
    <w:rsid w:val="12064B52"/>
    <w:rsid w:val="124304A4"/>
    <w:rsid w:val="125506F0"/>
    <w:rsid w:val="1290641B"/>
    <w:rsid w:val="12C84FD6"/>
    <w:rsid w:val="12EB6997"/>
    <w:rsid w:val="1327056A"/>
    <w:rsid w:val="133D75CB"/>
    <w:rsid w:val="137D2FE3"/>
    <w:rsid w:val="13CB1A09"/>
    <w:rsid w:val="153945F1"/>
    <w:rsid w:val="163A5EBD"/>
    <w:rsid w:val="166746CF"/>
    <w:rsid w:val="167562D3"/>
    <w:rsid w:val="168F7A6C"/>
    <w:rsid w:val="169D2760"/>
    <w:rsid w:val="170F0331"/>
    <w:rsid w:val="174106A3"/>
    <w:rsid w:val="183736C0"/>
    <w:rsid w:val="1A132F23"/>
    <w:rsid w:val="1A3557BD"/>
    <w:rsid w:val="1A9838E2"/>
    <w:rsid w:val="1ADD72FB"/>
    <w:rsid w:val="1B18712D"/>
    <w:rsid w:val="1B8D49C2"/>
    <w:rsid w:val="1B9C6586"/>
    <w:rsid w:val="1C0A3487"/>
    <w:rsid w:val="1C6F6463"/>
    <w:rsid w:val="1C87265B"/>
    <w:rsid w:val="1E5D2AEF"/>
    <w:rsid w:val="1FDF102D"/>
    <w:rsid w:val="21D87EFF"/>
    <w:rsid w:val="22E142E9"/>
    <w:rsid w:val="22E83DC4"/>
    <w:rsid w:val="22EE1B70"/>
    <w:rsid w:val="230338DA"/>
    <w:rsid w:val="2367001F"/>
    <w:rsid w:val="23A15E0E"/>
    <w:rsid w:val="24670C75"/>
    <w:rsid w:val="25CA4DA3"/>
    <w:rsid w:val="265E2DBE"/>
    <w:rsid w:val="26754C38"/>
    <w:rsid w:val="27C54572"/>
    <w:rsid w:val="28C649D6"/>
    <w:rsid w:val="298D2204"/>
    <w:rsid w:val="29CE4192"/>
    <w:rsid w:val="2A0437B0"/>
    <w:rsid w:val="2B466579"/>
    <w:rsid w:val="2CA10DBF"/>
    <w:rsid w:val="2CD20853"/>
    <w:rsid w:val="2D2E40EB"/>
    <w:rsid w:val="2DF3313C"/>
    <w:rsid w:val="2EC90AA3"/>
    <w:rsid w:val="2ED90C79"/>
    <w:rsid w:val="2EEE01B3"/>
    <w:rsid w:val="2F546C9C"/>
    <w:rsid w:val="30B44307"/>
    <w:rsid w:val="30EF4EC2"/>
    <w:rsid w:val="32223D4C"/>
    <w:rsid w:val="3335384F"/>
    <w:rsid w:val="33EF2847"/>
    <w:rsid w:val="33FD39C4"/>
    <w:rsid w:val="34DD2226"/>
    <w:rsid w:val="368B3F46"/>
    <w:rsid w:val="36FB2D14"/>
    <w:rsid w:val="37CD3C2D"/>
    <w:rsid w:val="37E84417"/>
    <w:rsid w:val="381050BF"/>
    <w:rsid w:val="390E3952"/>
    <w:rsid w:val="395F31E8"/>
    <w:rsid w:val="39E94993"/>
    <w:rsid w:val="3A1C1F22"/>
    <w:rsid w:val="3A2A2D67"/>
    <w:rsid w:val="3A337DDE"/>
    <w:rsid w:val="3A6E6911"/>
    <w:rsid w:val="3CB90D94"/>
    <w:rsid w:val="3CF66F07"/>
    <w:rsid w:val="3D9F7F26"/>
    <w:rsid w:val="3E127AB3"/>
    <w:rsid w:val="3E2162FC"/>
    <w:rsid w:val="3E6719CF"/>
    <w:rsid w:val="3F696BF9"/>
    <w:rsid w:val="3FCA066F"/>
    <w:rsid w:val="403C4E7D"/>
    <w:rsid w:val="4077413F"/>
    <w:rsid w:val="415B7E4F"/>
    <w:rsid w:val="41B401F2"/>
    <w:rsid w:val="41E26DA8"/>
    <w:rsid w:val="41FD7C18"/>
    <w:rsid w:val="42F953AA"/>
    <w:rsid w:val="43965EE6"/>
    <w:rsid w:val="442C2446"/>
    <w:rsid w:val="443F2560"/>
    <w:rsid w:val="44D348DF"/>
    <w:rsid w:val="450D54E4"/>
    <w:rsid w:val="467F2603"/>
    <w:rsid w:val="483C37F2"/>
    <w:rsid w:val="48C01765"/>
    <w:rsid w:val="49320796"/>
    <w:rsid w:val="4A8251A1"/>
    <w:rsid w:val="4C8A649B"/>
    <w:rsid w:val="4CB14F60"/>
    <w:rsid w:val="4CCB1482"/>
    <w:rsid w:val="4D111209"/>
    <w:rsid w:val="4D64388F"/>
    <w:rsid w:val="4D853437"/>
    <w:rsid w:val="4EB41FDC"/>
    <w:rsid w:val="4EBB2799"/>
    <w:rsid w:val="4EDD56C7"/>
    <w:rsid w:val="4FB6250A"/>
    <w:rsid w:val="4FB76938"/>
    <w:rsid w:val="4FCA0014"/>
    <w:rsid w:val="4FE07C93"/>
    <w:rsid w:val="502724F9"/>
    <w:rsid w:val="50C06829"/>
    <w:rsid w:val="50C75D47"/>
    <w:rsid w:val="51C55B63"/>
    <w:rsid w:val="51F35E42"/>
    <w:rsid w:val="52114671"/>
    <w:rsid w:val="5331536C"/>
    <w:rsid w:val="537116C6"/>
    <w:rsid w:val="53991478"/>
    <w:rsid w:val="543D7FE9"/>
    <w:rsid w:val="543F35CB"/>
    <w:rsid w:val="5465383D"/>
    <w:rsid w:val="54E8438D"/>
    <w:rsid w:val="550773F6"/>
    <w:rsid w:val="552C7B0A"/>
    <w:rsid w:val="55812773"/>
    <w:rsid w:val="566F38A0"/>
    <w:rsid w:val="572A5733"/>
    <w:rsid w:val="5735105E"/>
    <w:rsid w:val="57B048E5"/>
    <w:rsid w:val="57E431FF"/>
    <w:rsid w:val="57E7021B"/>
    <w:rsid w:val="586E131F"/>
    <w:rsid w:val="58A7582E"/>
    <w:rsid w:val="58D760D0"/>
    <w:rsid w:val="591B61F7"/>
    <w:rsid w:val="5A1532EC"/>
    <w:rsid w:val="5A8D3C2F"/>
    <w:rsid w:val="5B5A5DEF"/>
    <w:rsid w:val="5BD05F36"/>
    <w:rsid w:val="5C5B61F2"/>
    <w:rsid w:val="5C7641AC"/>
    <w:rsid w:val="5D3F6E02"/>
    <w:rsid w:val="5E346EF5"/>
    <w:rsid w:val="5F0B10F8"/>
    <w:rsid w:val="5F662BF6"/>
    <w:rsid w:val="60813152"/>
    <w:rsid w:val="60A2734B"/>
    <w:rsid w:val="60A42A15"/>
    <w:rsid w:val="61027579"/>
    <w:rsid w:val="611F2D9A"/>
    <w:rsid w:val="61492B69"/>
    <w:rsid w:val="61E73F4B"/>
    <w:rsid w:val="62F108AE"/>
    <w:rsid w:val="62FB434F"/>
    <w:rsid w:val="63D0028D"/>
    <w:rsid w:val="6402571A"/>
    <w:rsid w:val="647854FA"/>
    <w:rsid w:val="64C559C1"/>
    <w:rsid w:val="64C76DFE"/>
    <w:rsid w:val="654222D1"/>
    <w:rsid w:val="65565990"/>
    <w:rsid w:val="656D5821"/>
    <w:rsid w:val="661620F0"/>
    <w:rsid w:val="66A17409"/>
    <w:rsid w:val="6798169A"/>
    <w:rsid w:val="683F6057"/>
    <w:rsid w:val="684E4D2F"/>
    <w:rsid w:val="69496D95"/>
    <w:rsid w:val="69930117"/>
    <w:rsid w:val="6B6C1AC0"/>
    <w:rsid w:val="6B7A65CB"/>
    <w:rsid w:val="6B9651AE"/>
    <w:rsid w:val="6C535A10"/>
    <w:rsid w:val="6C797059"/>
    <w:rsid w:val="6D5C3598"/>
    <w:rsid w:val="6D9A4ED7"/>
    <w:rsid w:val="6F8B0E76"/>
    <w:rsid w:val="6FA84858"/>
    <w:rsid w:val="700A75F6"/>
    <w:rsid w:val="702463A2"/>
    <w:rsid w:val="709B2D33"/>
    <w:rsid w:val="72441AEE"/>
    <w:rsid w:val="729639AF"/>
    <w:rsid w:val="74946135"/>
    <w:rsid w:val="76B27950"/>
    <w:rsid w:val="782F61E9"/>
    <w:rsid w:val="784070BD"/>
    <w:rsid w:val="78421B50"/>
    <w:rsid w:val="78830807"/>
    <w:rsid w:val="79043D19"/>
    <w:rsid w:val="79D50B07"/>
    <w:rsid w:val="7ACA5071"/>
    <w:rsid w:val="7B3969EA"/>
    <w:rsid w:val="7BFD5C79"/>
    <w:rsid w:val="7D341B06"/>
    <w:rsid w:val="7F271A46"/>
    <w:rsid w:val="7F486D1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楷体_GB2312" w:cs="Times New Roman"/>
      <w:kern w:val="2"/>
      <w:sz w:val="30"/>
      <w:lang w:val="en-US" w:eastAsia="zh-CN" w:bidi="ar-SA"/>
    </w:rPr>
  </w:style>
  <w:style w:type="paragraph" w:styleId="4">
    <w:name w:val="heading 1"/>
    <w:basedOn w:val="1"/>
    <w:next w:val="1"/>
    <w:link w:val="50"/>
    <w:qFormat/>
    <w:uiPriority w:val="0"/>
    <w:pPr>
      <w:pageBreakBefore/>
      <w:spacing w:before="156" w:beforeLines="50" w:after="156" w:afterLines="50" w:line="360" w:lineRule="auto"/>
      <w:ind w:left="1155" w:hanging="1155"/>
      <w:outlineLvl w:val="0"/>
    </w:pPr>
    <w:rPr>
      <w:rFonts w:ascii="宋体" w:hAnsi="宋体" w:eastAsia="宋体"/>
      <w:b/>
      <w:bCs/>
      <w:color w:val="000000"/>
      <w:kern w:val="0"/>
      <w:sz w:val="32"/>
      <w:szCs w:val="32"/>
    </w:rPr>
  </w:style>
  <w:style w:type="paragraph" w:styleId="5">
    <w:name w:val="heading 2"/>
    <w:basedOn w:val="1"/>
    <w:next w:val="1"/>
    <w:link w:val="53"/>
    <w:qFormat/>
    <w:uiPriority w:val="0"/>
    <w:pPr>
      <w:keepNext/>
      <w:keepLines/>
      <w:spacing w:before="260" w:beforeLines="0" w:after="260" w:afterLines="0" w:line="413" w:lineRule="auto"/>
      <w:outlineLvl w:val="1"/>
    </w:pPr>
    <w:rPr>
      <w:rFonts w:ascii="Arial" w:hAnsi="Arial" w:eastAsia="黑体"/>
      <w:b/>
      <w:bCs/>
      <w:sz w:val="32"/>
      <w:szCs w:val="32"/>
    </w:rPr>
  </w:style>
  <w:style w:type="paragraph" w:styleId="6">
    <w:name w:val="heading 3"/>
    <w:basedOn w:val="1"/>
    <w:next w:val="1"/>
    <w:link w:val="58"/>
    <w:qFormat/>
    <w:uiPriority w:val="0"/>
    <w:pPr>
      <w:keepNext/>
      <w:keepLines/>
      <w:spacing w:before="260" w:beforeLines="0" w:after="260" w:afterLines="0" w:line="413" w:lineRule="auto"/>
      <w:outlineLvl w:val="2"/>
    </w:pPr>
    <w:rPr>
      <w:rFonts w:ascii="Calibri" w:hAnsi="Calibri" w:eastAsia="宋体"/>
      <w:b/>
      <w:bCs/>
      <w:sz w:val="32"/>
      <w:szCs w:val="32"/>
    </w:rPr>
  </w:style>
  <w:style w:type="character" w:default="1" w:styleId="25">
    <w:name w:val="Default Paragraph Font"/>
    <w:qFormat/>
    <w:uiPriority w:val="0"/>
    <w:rPr>
      <w:rFonts w:hint="eastAsia" w:eastAsia="宋体"/>
      <w:sz w:val="21"/>
    </w:rPr>
  </w:style>
  <w:style w:type="table" w:default="1" w:styleId="23">
    <w:name w:val="Normal Table"/>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ind w:firstLine="600" w:firstLineChars="200"/>
    </w:pPr>
  </w:style>
  <w:style w:type="paragraph" w:styleId="7">
    <w:name w:val="Normal Indent"/>
    <w:basedOn w:val="1"/>
    <w:link w:val="62"/>
    <w:qFormat/>
    <w:uiPriority w:val="0"/>
    <w:pPr>
      <w:ind w:firstLine="420" w:firstLineChars="200"/>
    </w:pPr>
    <w:rPr>
      <w:rFonts w:ascii="Calibri" w:hAnsi="Calibri" w:eastAsia="宋体"/>
      <w:sz w:val="21"/>
      <w:szCs w:val="22"/>
    </w:rPr>
  </w:style>
  <w:style w:type="paragraph" w:styleId="8">
    <w:name w:val="Document Map"/>
    <w:basedOn w:val="1"/>
    <w:qFormat/>
    <w:uiPriority w:val="0"/>
    <w:pPr>
      <w:shd w:val="clear" w:color="auto" w:fill="000080"/>
    </w:pPr>
  </w:style>
  <w:style w:type="paragraph" w:styleId="9">
    <w:name w:val="annotation text"/>
    <w:basedOn w:val="1"/>
    <w:link w:val="52"/>
    <w:qFormat/>
    <w:uiPriority w:val="0"/>
    <w:pPr>
      <w:jc w:val="left"/>
    </w:pPr>
    <w:rPr>
      <w:rFonts w:hint="eastAsia"/>
    </w:rPr>
  </w:style>
  <w:style w:type="paragraph" w:styleId="10">
    <w:name w:val="Body Text"/>
    <w:basedOn w:val="6"/>
    <w:next w:val="11"/>
    <w:qFormat/>
    <w:uiPriority w:val="0"/>
    <w:pPr>
      <w:spacing w:after="120" w:afterLines="0"/>
    </w:pPr>
  </w:style>
  <w:style w:type="paragraph" w:styleId="11">
    <w:name w:val="Date"/>
    <w:basedOn w:val="1"/>
    <w:next w:val="1"/>
    <w:qFormat/>
    <w:uiPriority w:val="99"/>
    <w:pPr>
      <w:ind w:left="100" w:leftChars="2500"/>
    </w:pPr>
    <w:rPr>
      <w:rFonts w:ascii="楷体_GB2312" w:eastAsia="楷体_GB2312" w:cs="楷体_GB2312"/>
      <w:sz w:val="24"/>
      <w:szCs w:val="24"/>
    </w:rPr>
  </w:style>
  <w:style w:type="paragraph" w:styleId="12">
    <w:name w:val="Plain Text"/>
    <w:basedOn w:val="1"/>
    <w:qFormat/>
    <w:uiPriority w:val="0"/>
    <w:rPr>
      <w:rFonts w:ascii="宋体" w:hAnsi="Courier New"/>
    </w:rPr>
  </w:style>
  <w:style w:type="paragraph" w:styleId="13">
    <w:name w:val="Body Text Indent 2"/>
    <w:basedOn w:val="1"/>
    <w:qFormat/>
    <w:uiPriority w:val="0"/>
    <w:pPr>
      <w:ind w:left="600"/>
    </w:pPr>
  </w:style>
  <w:style w:type="paragraph" w:styleId="14">
    <w:name w:val="Balloon Text"/>
    <w:basedOn w:val="1"/>
    <w:qFormat/>
    <w:uiPriority w:val="0"/>
    <w:rPr>
      <w:sz w:val="18"/>
      <w:szCs w:val="18"/>
    </w:rPr>
  </w:style>
  <w:style w:type="paragraph" w:styleId="15">
    <w:name w:val="footer"/>
    <w:basedOn w:val="1"/>
    <w:link w:val="63"/>
    <w:qFormat/>
    <w:uiPriority w:val="0"/>
    <w:pPr>
      <w:tabs>
        <w:tab w:val="center" w:pos="4153"/>
        <w:tab w:val="right" w:pos="8306"/>
      </w:tabs>
      <w:snapToGrid w:val="0"/>
      <w:jc w:val="left"/>
    </w:pPr>
    <w:rPr>
      <w:sz w:val="18"/>
    </w:rPr>
  </w:style>
  <w:style w:type="paragraph" w:styleId="16">
    <w:name w:val="header"/>
    <w:basedOn w:val="1"/>
    <w:link w:val="51"/>
    <w:qFormat/>
    <w:uiPriority w:val="0"/>
    <w:pPr>
      <w:pBdr>
        <w:bottom w:val="single" w:color="auto" w:sz="6" w:space="1"/>
      </w:pBdr>
      <w:tabs>
        <w:tab w:val="center" w:pos="4153"/>
        <w:tab w:val="right" w:pos="8306"/>
      </w:tabs>
      <w:snapToGrid w:val="0"/>
      <w:jc w:val="center"/>
    </w:pPr>
    <w:rPr>
      <w:sz w:val="18"/>
    </w:rPr>
  </w:style>
  <w:style w:type="paragraph" w:styleId="17">
    <w:name w:val="toc 1"/>
    <w:basedOn w:val="1"/>
    <w:next w:val="1"/>
    <w:qFormat/>
    <w:uiPriority w:val="0"/>
    <w:rPr>
      <w:rFonts w:eastAsia="宋体"/>
      <w:sz w:val="21"/>
      <w:szCs w:val="24"/>
    </w:rPr>
  </w:style>
  <w:style w:type="paragraph" w:styleId="18">
    <w:name w:val="Body Text Indent 3"/>
    <w:basedOn w:val="1"/>
    <w:qFormat/>
    <w:uiPriority w:val="0"/>
    <w:pPr>
      <w:spacing w:after="120" w:afterLines="0"/>
      <w:ind w:left="420" w:leftChars="200"/>
    </w:pPr>
    <w:rPr>
      <w:sz w:val="16"/>
      <w:szCs w:val="16"/>
    </w:rPr>
  </w:style>
  <w:style w:type="paragraph" w:styleId="19">
    <w:name w:val="toc 2"/>
    <w:basedOn w:val="1"/>
    <w:next w:val="1"/>
    <w:qFormat/>
    <w:uiPriority w:val="0"/>
    <w:pPr>
      <w:ind w:left="420" w:leftChars="200"/>
    </w:pPr>
    <w:rPr>
      <w:rFonts w:eastAsia="宋体"/>
      <w:sz w:val="21"/>
      <w:szCs w:val="24"/>
    </w:rPr>
  </w:style>
  <w:style w:type="paragraph" w:styleId="20">
    <w:name w:val="Normal (Web)"/>
    <w:basedOn w:val="1"/>
    <w:qFormat/>
    <w:uiPriority w:val="0"/>
    <w:pPr>
      <w:widowControl/>
      <w:spacing w:before="100" w:beforeLines="0" w:beforeAutospacing="1" w:after="100" w:afterLines="0" w:afterAutospacing="1"/>
      <w:jc w:val="left"/>
    </w:pPr>
    <w:rPr>
      <w:rFonts w:hint="eastAsia" w:ascii="宋体" w:hAnsi="宋体"/>
      <w:kern w:val="0"/>
      <w:sz w:val="18"/>
      <w:szCs w:val="18"/>
    </w:rPr>
  </w:style>
  <w:style w:type="paragraph" w:styleId="21">
    <w:name w:val="annotation subject"/>
    <w:basedOn w:val="9"/>
    <w:next w:val="9"/>
    <w:link w:val="57"/>
    <w:qFormat/>
    <w:uiPriority w:val="0"/>
    <w:rPr>
      <w:b/>
      <w:bCs/>
    </w:rPr>
  </w:style>
  <w:style w:type="paragraph" w:styleId="22">
    <w:name w:val="Body Text First Indent"/>
    <w:basedOn w:val="1"/>
    <w:qFormat/>
    <w:uiPriority w:val="0"/>
    <w:pPr>
      <w:spacing w:line="312" w:lineRule="auto"/>
      <w:ind w:firstLine="420"/>
    </w:pPr>
    <w:rPr>
      <w:rFonts w:ascii="Times New Roman" w:hAnsi="Times New Roman"/>
      <w:szCs w:val="24"/>
    </w:rPr>
  </w:style>
  <w:style w:type="table" w:styleId="24">
    <w:name w:val="Table Grid"/>
    <w:basedOn w:val="23"/>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Strong"/>
    <w:qFormat/>
    <w:uiPriority w:val="0"/>
    <w:rPr>
      <w:rFonts w:hint="eastAsia" w:eastAsia="宋体"/>
      <w:b/>
      <w:bCs/>
      <w:sz w:val="21"/>
    </w:rPr>
  </w:style>
  <w:style w:type="character" w:styleId="27">
    <w:name w:val="page number"/>
    <w:basedOn w:val="25"/>
    <w:qFormat/>
    <w:uiPriority w:val="0"/>
  </w:style>
  <w:style w:type="character" w:styleId="28">
    <w:name w:val="FollowedHyperlink"/>
    <w:qFormat/>
    <w:uiPriority w:val="0"/>
    <w:rPr>
      <w:rFonts w:hint="eastAsia" w:eastAsia="宋体"/>
      <w:color w:val="000000"/>
      <w:sz w:val="21"/>
      <w:u w:val="none"/>
    </w:rPr>
  </w:style>
  <w:style w:type="character" w:styleId="29">
    <w:name w:val="Emphasis"/>
    <w:qFormat/>
    <w:uiPriority w:val="0"/>
  </w:style>
  <w:style w:type="character" w:styleId="30">
    <w:name w:val="Hyperlink"/>
    <w:qFormat/>
    <w:uiPriority w:val="0"/>
    <w:rPr>
      <w:rFonts w:hint="eastAsia" w:eastAsia="宋体"/>
      <w:color w:val="000000"/>
      <w:sz w:val="21"/>
      <w:u w:val="none"/>
    </w:rPr>
  </w:style>
  <w:style w:type="character" w:styleId="31">
    <w:name w:val="annotation reference"/>
    <w:qFormat/>
    <w:uiPriority w:val="0"/>
    <w:rPr>
      <w:rFonts w:hint="eastAsia" w:eastAsia="宋体"/>
      <w:sz w:val="21"/>
      <w:szCs w:val="21"/>
    </w:rPr>
  </w:style>
  <w:style w:type="paragraph" w:customStyle="1" w:styleId="32">
    <w:name w:val="Default"/>
    <w:uiPriority w:val="0"/>
    <w:pPr>
      <w:widowControl w:val="0"/>
      <w:autoSpaceDE w:val="0"/>
      <w:autoSpaceDN w:val="0"/>
      <w:adjustRightInd w:val="0"/>
    </w:pPr>
    <w:rPr>
      <w:rFonts w:ascii="Wingdings" w:hAnsi="Wingdings" w:eastAsia="宋体" w:cs="Wingdings"/>
      <w:color w:val="000000"/>
      <w:sz w:val="24"/>
      <w:szCs w:val="24"/>
      <w:lang w:val="en-US" w:eastAsia="zh-CN" w:bidi="ar-SA"/>
    </w:rPr>
  </w:style>
  <w:style w:type="paragraph" w:customStyle="1" w:styleId="33">
    <w:name w:val="List Paragraph1"/>
    <w:basedOn w:val="1"/>
    <w:qFormat/>
    <w:uiPriority w:val="0"/>
    <w:pPr>
      <w:ind w:firstLine="420" w:firstLineChars="200"/>
    </w:pPr>
    <w:rPr>
      <w:rFonts w:ascii="Calibri" w:hAnsi="Calibri" w:eastAsia="宋体"/>
      <w:sz w:val="21"/>
      <w:szCs w:val="22"/>
    </w:rPr>
  </w:style>
  <w:style w:type="paragraph" w:customStyle="1" w:styleId="34">
    <w:name w:val="正文 New New New New New New New"/>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Char Char Char Char Char Char Char Char Char Char Char Char Char Char Char Char Char Char Char Char Char Char Char Char Char Char Char Char Char Char Char2"/>
    <w:basedOn w:val="1"/>
    <w:unhideWhenUsed/>
    <w:qFormat/>
    <w:uiPriority w:val="99"/>
    <w:pPr>
      <w:tabs>
        <w:tab w:val="left" w:pos="1723"/>
      </w:tabs>
      <w:ind w:left="1723" w:hanging="1080"/>
    </w:pPr>
    <w:rPr>
      <w:rFonts w:hint="eastAsia" w:eastAsia="宋体"/>
      <w:sz w:val="21"/>
    </w:rPr>
  </w:style>
  <w:style w:type="paragraph" w:customStyle="1" w:styleId="36">
    <w:name w:val="基准标题"/>
    <w:basedOn w:val="1"/>
    <w:next w:val="10"/>
    <w:qFormat/>
    <w:uiPriority w:val="99"/>
    <w:pPr>
      <w:keepNext/>
      <w:keepLines/>
      <w:spacing w:before="140" w:line="220" w:lineRule="atLeast"/>
    </w:pPr>
    <w:rPr>
      <w:rFonts w:ascii="Arial" w:hAnsi="Arial" w:cs="Arial"/>
      <w:spacing w:val="-4"/>
      <w:kern w:val="28"/>
      <w:sz w:val="22"/>
      <w:szCs w:val="22"/>
    </w:rPr>
  </w:style>
  <w:style w:type="paragraph" w:customStyle="1" w:styleId="37">
    <w:name w:val="Char Char Char"/>
    <w:basedOn w:val="1"/>
    <w:qFormat/>
    <w:uiPriority w:val="0"/>
  </w:style>
  <w:style w:type="paragraph" w:customStyle="1" w:styleId="38">
    <w:name w:val=" Char Char Char"/>
    <w:basedOn w:val="1"/>
    <w:qFormat/>
    <w:uiPriority w:val="0"/>
    <w:rPr>
      <w:rFonts w:ascii="宋体" w:hAnsi="宋体" w:eastAsia="宋体"/>
      <w:b/>
      <w:sz w:val="28"/>
      <w:szCs w:val="28"/>
    </w:rPr>
  </w:style>
  <w:style w:type="paragraph" w:customStyle="1" w:styleId="39">
    <w:name w:val="首行缩进"/>
    <w:basedOn w:val="1"/>
    <w:qFormat/>
    <w:uiPriority w:val="0"/>
    <w:pPr>
      <w:ind w:firstLine="480" w:firstLineChars="200"/>
    </w:pPr>
    <w:rPr>
      <w:lang w:val="zh-CN"/>
    </w:rPr>
  </w:style>
  <w:style w:type="paragraph" w:styleId="40">
    <w:name w:val="List Paragraph"/>
    <w:basedOn w:val="1"/>
    <w:qFormat/>
    <w:uiPriority w:val="99"/>
    <w:pPr>
      <w:ind w:left="0" w:leftChars="0" w:right="0" w:rightChars="0" w:firstLine="420"/>
    </w:pPr>
    <w:rPr>
      <w:rFonts w:ascii="Calibri" w:hAnsi="Calibri" w:cs="Calibri"/>
      <w:snapToGrid/>
      <w:sz w:val="21"/>
      <w:szCs w:val="21"/>
    </w:rPr>
  </w:style>
  <w:style w:type="paragraph" w:customStyle="1" w:styleId="41">
    <w:name w:val="标题 13"/>
    <w:basedOn w:val="1"/>
    <w:qFormat/>
    <w:uiPriority w:val="0"/>
    <w:pPr>
      <w:widowControl/>
      <w:spacing w:before="100" w:beforeLines="0" w:beforeAutospacing="1" w:after="100" w:afterLines="0" w:afterAutospacing="1"/>
      <w:jc w:val="left"/>
      <w:outlineLvl w:val="1"/>
    </w:pPr>
    <w:rPr>
      <w:rFonts w:ascii="Arial" w:hAnsi="Arial" w:cs="Arial"/>
      <w:b/>
      <w:bCs/>
      <w:kern w:val="36"/>
      <w:sz w:val="24"/>
    </w:rPr>
  </w:style>
  <w:style w:type="paragraph" w:customStyle="1" w:styleId="42">
    <w:name w:val="he"/>
    <w:basedOn w:val="1"/>
    <w:next w:val="7"/>
    <w:uiPriority w:val="0"/>
    <w:pPr>
      <w:keepNext/>
      <w:keepLines/>
      <w:spacing w:before="156" w:beforeLines="50" w:after="156" w:afterLines="50" w:line="360" w:lineRule="auto"/>
      <w:jc w:val="left"/>
      <w:outlineLvl w:val="1"/>
    </w:pPr>
    <w:rPr>
      <w:rFonts w:ascii="宋体" w:hAnsi="宋体" w:eastAsia="宋体"/>
      <w:b/>
      <w:bCs/>
      <w:color w:val="000000"/>
      <w:kern w:val="0"/>
      <w:szCs w:val="30"/>
    </w:rPr>
  </w:style>
  <w:style w:type="paragraph" w:customStyle="1" w:styleId="43">
    <w:name w:val=" Char"/>
    <w:basedOn w:val="1"/>
    <w:qFormat/>
    <w:uiPriority w:val="0"/>
    <w:rPr>
      <w:rFonts w:ascii="Tahoma" w:hAnsi="Tahoma" w:eastAsia="宋体"/>
      <w:sz w:val="24"/>
    </w:rPr>
  </w:style>
  <w:style w:type="paragraph" w:customStyle="1" w:styleId="44">
    <w:name w:val="Char4"/>
    <w:basedOn w:val="1"/>
    <w:qFormat/>
    <w:uiPriority w:val="99"/>
    <w:rPr>
      <w:rFonts w:ascii="Tahoma" w:hAnsi="Tahoma"/>
      <w:sz w:val="24"/>
      <w:szCs w:val="20"/>
    </w:rPr>
  </w:style>
  <w:style w:type="paragraph" w:customStyle="1" w:styleId="45">
    <w:name w:val="正文 New New"/>
    <w:qFormat/>
    <w:uiPriority w:val="0"/>
    <w:pPr>
      <w:widowControl w:val="0"/>
      <w:jc w:val="both"/>
    </w:pPr>
    <w:rPr>
      <w:rFonts w:ascii="Times New Roman" w:hAnsi="Times New Roman" w:eastAsia="楷体_GB2312" w:cs="Times New Roman"/>
      <w:kern w:val="2"/>
      <w:sz w:val="30"/>
      <w:lang w:val="en-US" w:eastAsia="zh-CN" w:bidi="ar-SA"/>
    </w:rPr>
  </w:style>
  <w:style w:type="paragraph" w:customStyle="1" w:styleId="46">
    <w:name w:val="章节题目"/>
    <w:basedOn w:val="36"/>
    <w:next w:val="1"/>
    <w:qFormat/>
    <w:uiPriority w:val="99"/>
    <w:pPr>
      <w:spacing w:before="720" w:after="400" w:line="540" w:lineRule="atLeast"/>
      <w:ind w:right="2160"/>
    </w:pPr>
    <w:rPr>
      <w:rFonts w:ascii="Times New Roman" w:hAnsi="Times New Roman" w:cs="Times New Roman"/>
      <w:spacing w:val="-40"/>
      <w:sz w:val="60"/>
      <w:szCs w:val="60"/>
    </w:rPr>
  </w:style>
  <w:style w:type="paragraph" w:customStyle="1" w:styleId="47">
    <w:name w:val="列出段落1"/>
    <w:basedOn w:val="1"/>
    <w:qFormat/>
    <w:uiPriority w:val="99"/>
    <w:pPr>
      <w:ind w:firstLine="420" w:firstLineChars="200"/>
    </w:pPr>
    <w:rPr>
      <w:rFonts w:ascii="Calibri" w:hAnsi="Calibri"/>
      <w:szCs w:val="22"/>
    </w:rPr>
  </w:style>
  <w:style w:type="paragraph" w:customStyle="1" w:styleId="48">
    <w:name w:val="p0"/>
    <w:basedOn w:val="1"/>
    <w:qFormat/>
    <w:uiPriority w:val="0"/>
    <w:pPr>
      <w:widowControl/>
    </w:pPr>
    <w:rPr>
      <w:rFonts w:eastAsia="宋体"/>
      <w:kern w:val="0"/>
      <w:sz w:val="21"/>
      <w:szCs w:val="21"/>
    </w:rPr>
  </w:style>
  <w:style w:type="paragraph" w:customStyle="1" w:styleId="49">
    <w:name w:val="tabletextchar"/>
    <w:basedOn w:val="1"/>
    <w:uiPriority w:val="0"/>
    <w:pPr>
      <w:widowControl/>
      <w:spacing w:before="100" w:beforeLines="0" w:beforeAutospacing="1" w:after="100" w:afterLines="0" w:afterAutospacing="1"/>
      <w:jc w:val="left"/>
    </w:pPr>
    <w:rPr>
      <w:rFonts w:ascii="宋体" w:hAnsi="宋体" w:eastAsia="宋体" w:cs="宋体"/>
      <w:kern w:val="0"/>
      <w:sz w:val="24"/>
      <w:szCs w:val="24"/>
    </w:rPr>
  </w:style>
  <w:style w:type="character" w:customStyle="1" w:styleId="50">
    <w:name w:val="标题 1 Char"/>
    <w:link w:val="4"/>
    <w:uiPriority w:val="0"/>
    <w:rPr>
      <w:rFonts w:ascii="宋体" w:hAnsi="宋体" w:eastAsia="宋体"/>
      <w:b/>
      <w:bCs/>
      <w:color w:val="000000"/>
      <w:sz w:val="32"/>
      <w:szCs w:val="32"/>
      <w:lang w:val="en-US" w:eastAsia="zh-CN" w:bidi="ar-SA"/>
    </w:rPr>
  </w:style>
  <w:style w:type="character" w:customStyle="1" w:styleId="51">
    <w:name w:val="页眉 Char"/>
    <w:link w:val="16"/>
    <w:qFormat/>
    <w:uiPriority w:val="0"/>
    <w:rPr>
      <w:rFonts w:eastAsia="楷体_GB2312"/>
      <w:kern w:val="2"/>
      <w:sz w:val="18"/>
      <w:lang w:val="en-US" w:eastAsia="zh-CN" w:bidi="ar-SA"/>
    </w:rPr>
  </w:style>
  <w:style w:type="character" w:customStyle="1" w:styleId="52">
    <w:name w:val="批注文字 Char"/>
    <w:link w:val="9"/>
    <w:qFormat/>
    <w:uiPriority w:val="0"/>
    <w:rPr>
      <w:rFonts w:hint="eastAsia" w:eastAsia="楷体_GB2312"/>
      <w:kern w:val="2"/>
      <w:sz w:val="30"/>
    </w:rPr>
  </w:style>
  <w:style w:type="character" w:customStyle="1" w:styleId="53">
    <w:name w:val="标题 2 Char"/>
    <w:link w:val="5"/>
    <w:qFormat/>
    <w:uiPriority w:val="0"/>
    <w:rPr>
      <w:rFonts w:ascii="Arial" w:hAnsi="Arial" w:eastAsia="黑体"/>
      <w:b/>
      <w:bCs/>
      <w:kern w:val="2"/>
      <w:sz w:val="32"/>
      <w:szCs w:val="32"/>
      <w:lang w:val="en-US" w:eastAsia="zh-CN" w:bidi="ar-SA"/>
    </w:rPr>
  </w:style>
  <w:style w:type="character" w:customStyle="1" w:styleId="54">
    <w:name w:val="font21"/>
    <w:uiPriority w:val="0"/>
    <w:rPr>
      <w:rFonts w:hint="eastAsia" w:ascii="仿宋" w:hAnsi="仿宋" w:eastAsia="仿宋" w:cs="仿宋"/>
      <w:color w:val="000000"/>
      <w:sz w:val="22"/>
      <w:szCs w:val="22"/>
      <w:u w:val="none"/>
    </w:rPr>
  </w:style>
  <w:style w:type="character" w:customStyle="1" w:styleId="55">
    <w:name w:val="font11"/>
    <w:uiPriority w:val="0"/>
    <w:rPr>
      <w:rFonts w:hint="eastAsia" w:ascii="仿宋" w:hAnsi="仿宋" w:eastAsia="仿宋" w:cs="仿宋"/>
      <w:color w:val="000000"/>
      <w:sz w:val="22"/>
      <w:szCs w:val="22"/>
      <w:u w:val="none"/>
      <w:vertAlign w:val="superscript"/>
    </w:rPr>
  </w:style>
  <w:style w:type="character" w:customStyle="1" w:styleId="56">
    <w:name w:val="font31"/>
    <w:uiPriority w:val="0"/>
    <w:rPr>
      <w:rFonts w:hint="eastAsia" w:ascii="仿宋" w:hAnsi="仿宋" w:eastAsia="仿宋" w:cs="仿宋"/>
      <w:color w:val="000000"/>
      <w:sz w:val="22"/>
      <w:szCs w:val="22"/>
      <w:u w:val="none"/>
    </w:rPr>
  </w:style>
  <w:style w:type="character" w:customStyle="1" w:styleId="57">
    <w:name w:val="批注主题 Char"/>
    <w:link w:val="21"/>
    <w:uiPriority w:val="0"/>
    <w:rPr>
      <w:rFonts w:hint="eastAsia" w:eastAsia="楷体_GB2312"/>
      <w:b/>
      <w:bCs/>
      <w:kern w:val="2"/>
      <w:sz w:val="30"/>
    </w:rPr>
  </w:style>
  <w:style w:type="character" w:customStyle="1" w:styleId="58">
    <w:name w:val="标题 3 Char"/>
    <w:link w:val="6"/>
    <w:uiPriority w:val="0"/>
    <w:rPr>
      <w:rFonts w:ascii="Calibri" w:hAnsi="Calibri" w:eastAsia="宋体"/>
      <w:b/>
      <w:bCs/>
      <w:kern w:val="2"/>
      <w:sz w:val="32"/>
      <w:szCs w:val="32"/>
      <w:lang w:val="en-US" w:eastAsia="zh-CN" w:bidi="ar-SA"/>
    </w:rPr>
  </w:style>
  <w:style w:type="character" w:customStyle="1" w:styleId="59">
    <w:name w:val="标题 2 Char Char"/>
    <w:uiPriority w:val="0"/>
    <w:rPr>
      <w:rFonts w:ascii="Arial" w:hAnsi="Arial" w:eastAsia="黑体"/>
      <w:b/>
      <w:bCs/>
      <w:kern w:val="2"/>
      <w:sz w:val="32"/>
      <w:szCs w:val="32"/>
      <w:lang w:val="en-US" w:eastAsia="zh-CN" w:bidi="ar-SA"/>
    </w:rPr>
  </w:style>
  <w:style w:type="character" w:customStyle="1" w:styleId="60">
    <w:name w:val="font_notice"/>
    <w:uiPriority w:val="0"/>
    <w:rPr>
      <w:rFonts w:hint="eastAsia" w:eastAsia="宋体"/>
      <w:color w:val="CC9999"/>
      <w:sz w:val="21"/>
    </w:rPr>
  </w:style>
  <w:style w:type="character" w:customStyle="1" w:styleId="61">
    <w:name w:val="font_notice2"/>
    <w:uiPriority w:val="0"/>
    <w:rPr>
      <w:rFonts w:hint="eastAsia" w:eastAsia="宋体"/>
      <w:color w:val="CC9999"/>
      <w:sz w:val="21"/>
    </w:rPr>
  </w:style>
  <w:style w:type="character" w:customStyle="1" w:styleId="62">
    <w:name w:val="正文缩进 Char"/>
    <w:link w:val="7"/>
    <w:uiPriority w:val="0"/>
    <w:rPr>
      <w:rFonts w:ascii="Calibri" w:hAnsi="Calibri"/>
      <w:kern w:val="2"/>
      <w:sz w:val="21"/>
      <w:szCs w:val="22"/>
    </w:rPr>
  </w:style>
  <w:style w:type="character" w:customStyle="1" w:styleId="63">
    <w:name w:val="页脚 Char"/>
    <w:link w:val="15"/>
    <w:uiPriority w:val="0"/>
    <w:rPr>
      <w:rFonts w:eastAsia="楷体_GB2312"/>
      <w:kern w:val="2"/>
      <w:sz w:val="18"/>
      <w:lang w:val="en-US" w:eastAsia="zh-CN" w:bidi="ar-SA"/>
    </w:rPr>
  </w:style>
  <w:style w:type="character" w:customStyle="1" w:styleId="64">
    <w:name w:val="font01"/>
    <w:uiPriority w:val="0"/>
    <w:rPr>
      <w:rFonts w:hint="eastAsia" w:ascii="仿宋" w:hAnsi="仿宋" w:eastAsia="仿宋" w:cs="仿宋"/>
      <w:color w:val="000000"/>
      <w:sz w:val="22"/>
      <w:szCs w:val="22"/>
      <w:u w:val="none"/>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9.xml"/><Relationship Id="rId17" Type="http://schemas.openxmlformats.org/officeDocument/2006/relationships/footer" Target="footer8.xml"/><Relationship Id="rId16" Type="http://schemas.openxmlformats.org/officeDocument/2006/relationships/footer" Target="footer7.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zhongzi</Company>
  <Pages>37</Pages>
  <Words>2226</Words>
  <Characters>12693</Characters>
  <Lines>105</Lines>
  <Paragraphs>29</Paragraphs>
  <TotalTime>9</TotalTime>
  <ScaleCrop>false</ScaleCrop>
  <LinksUpToDate>false</LinksUpToDate>
  <CharactersWithSpaces>14890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2009-08-13T21:16:00Z</dcterms:created>
  <dc:creator>yht</dc:creator>
  <cp:lastModifiedBy>安然存于世</cp:lastModifiedBy>
  <cp:lastPrinted>2019-04-24T03:30:00Z</cp:lastPrinted>
  <dcterms:modified xsi:type="dcterms:W3CDTF">2020-12-03T07:18:22Z</dcterms:modified>
  <dc:title>政 府 采 购</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